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8"/>
      </w:tblGrid>
      <w:tr w:rsidR="0075436F" w:rsidRPr="00A55B38" w14:paraId="2CC4AE92" w14:textId="77777777" w:rsidTr="001C299A">
        <w:tc>
          <w:tcPr>
            <w:tcW w:w="1005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1C299A">
        <w:tc>
          <w:tcPr>
            <w:tcW w:w="1005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C299A" w:rsidRPr="00A55B38" w14:paraId="631DAF04" w14:textId="77777777" w:rsidTr="001C299A">
        <w:tc>
          <w:tcPr>
            <w:tcW w:w="10058" w:type="dxa"/>
          </w:tcPr>
          <w:p w14:paraId="016D8F43" w14:textId="552BC18B" w:rsidR="001C299A" w:rsidRPr="00A55B38" w:rsidRDefault="001C299A" w:rsidP="001C299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1C299A">
              <w:rPr>
                <w:rFonts w:asciiTheme="minorHAnsi" w:hAnsiTheme="minorHAnsi" w:cstheme="minorHAnsi"/>
                <w:b/>
                <w:bCs/>
              </w:rPr>
              <w:t>ΔΙΟΙΚΗΤΙΚΗΣ ΕΠΙΣΤΗΜΗΣ ΚΑΙ ΤΕΧΝΟΛΟΓΙΑΣ</w:t>
            </w:r>
          </w:p>
        </w:tc>
      </w:tr>
    </w:tbl>
    <w:p w14:paraId="255CED3F" w14:textId="77777777" w:rsidR="001C299A" w:rsidRDefault="001C299A" w:rsidP="0075436F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</w:p>
    <w:p w14:paraId="52FE8DAC" w14:textId="0AACE1BE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0BFE01A4" w:rsidR="0075436F" w:rsidRPr="00A55B38" w:rsidRDefault="0075436F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18CFC33D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Υπεύθυνος</w:t>
            </w:r>
            <w:r w:rsidR="00C415B6">
              <w:rPr>
                <w:rFonts w:asciiTheme="minorHAnsi" w:hAnsiTheme="minorHAnsi" w:cstheme="minorHAnsi"/>
                <w:b/>
                <w:bCs/>
              </w:rPr>
              <w:t xml:space="preserve"> Πρακτικής Άσκησης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59C52F87" w:rsidR="0075436F" w:rsidRPr="00A41ECA" w:rsidRDefault="001C299A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 w:rsidRPr="001C299A">
              <w:rPr>
                <w:rFonts w:asciiTheme="minorHAnsi" w:hAnsiTheme="minorHAnsi" w:cstheme="minorHAnsi"/>
                <w:b/>
                <w:bCs/>
              </w:rPr>
              <w:t>Αριστογιάννης Γαρμπής</w:t>
            </w:r>
          </w:p>
        </w:tc>
      </w:tr>
    </w:tbl>
    <w:p w14:paraId="7F85DE98" w14:textId="26B2E9E3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1C299A">
        <w:rPr>
          <w:rFonts w:asciiTheme="minorHAnsi" w:hAnsiTheme="minorHAnsi" w:cstheme="minorHAnsi"/>
          <w:b/>
          <w:bCs/>
        </w:rPr>
        <w:t>0</w:t>
      </w:r>
      <w:r w:rsidR="00A71AEE">
        <w:rPr>
          <w:rFonts w:asciiTheme="minorHAnsi" w:hAnsiTheme="minorHAnsi" w:cstheme="minorHAnsi"/>
          <w:b/>
          <w:bCs/>
        </w:rPr>
        <w:t>6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1C299A">
        <w:rPr>
          <w:rFonts w:asciiTheme="minorHAnsi" w:hAnsiTheme="minorHAnsi" w:cstheme="minorHAnsi"/>
          <w:b/>
          <w:bCs/>
        </w:rPr>
        <w:t>03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421F9BC2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1C299A">
        <w:rPr>
          <w:b/>
          <w:bCs/>
        </w:rPr>
        <w:t>Διοικητικής Επιστήμης και Τεχνολογίας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12329F24" w14:textId="77777777" w:rsidR="001C299A" w:rsidRPr="001C299A" w:rsidRDefault="001C299A" w:rsidP="001C299A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1C299A">
        <w:rPr>
          <w:rFonts w:eastAsia="SimSun"/>
          <w:lang w:eastAsia="zh-CN"/>
        </w:rPr>
        <w:t>Αριστογιάννης Γαρμπής, Καθηγητής (Υπεύθυνος Πρακτικής Άσκησης) (Πρόεδρος)</w:t>
      </w:r>
    </w:p>
    <w:p w14:paraId="3B0FD9AE" w14:textId="77777777" w:rsidR="001C299A" w:rsidRPr="001C299A" w:rsidRDefault="001C299A" w:rsidP="001C299A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1C299A">
        <w:rPr>
          <w:rFonts w:eastAsia="SimSun"/>
          <w:lang w:eastAsia="zh-CN"/>
        </w:rPr>
        <w:t>Μαρία Ρήγκου, Αναπλ. Καθηγήτρια (Γραμματέας)</w:t>
      </w:r>
    </w:p>
    <w:p w14:paraId="6A1ECB7D" w14:textId="77777777" w:rsidR="001C299A" w:rsidRDefault="001C299A" w:rsidP="001C299A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1C299A">
        <w:rPr>
          <w:rFonts w:eastAsia="SimSun"/>
          <w:lang w:eastAsia="zh-CN"/>
        </w:rPr>
        <w:t>Κωνσταντίνος Γιωτόπουλος, Επίκ. Καθηγητής (Μέλος)</w:t>
      </w:r>
    </w:p>
    <w:p w14:paraId="00F19710" w14:textId="77777777" w:rsidR="001C299A" w:rsidRPr="001C299A" w:rsidRDefault="001C299A" w:rsidP="001C299A">
      <w:pPr>
        <w:pStyle w:val="a3"/>
        <w:ind w:left="1300" w:right="874"/>
        <w:jc w:val="both"/>
        <w:rPr>
          <w:rFonts w:eastAsia="SimSun"/>
          <w:lang w:eastAsia="zh-CN"/>
        </w:rPr>
      </w:pPr>
    </w:p>
    <w:p w14:paraId="460E4C2F" w14:textId="55D7D672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1C299A">
        <w:rPr>
          <w:rFonts w:asciiTheme="minorHAnsi" w:hAnsiTheme="minorHAnsi" w:cstheme="minorHAnsi"/>
          <w:b/>
        </w:rPr>
        <w:t xml:space="preserve">εικοσιτεσσάρων </w:t>
      </w:r>
      <w:r w:rsidR="003D6529">
        <w:rPr>
          <w:rFonts w:asciiTheme="minorHAnsi" w:hAnsiTheme="minorHAnsi" w:cstheme="minorHAnsi"/>
          <w:b/>
        </w:rPr>
        <w:t xml:space="preserve"> (</w:t>
      </w:r>
      <w:r w:rsidR="001C299A">
        <w:rPr>
          <w:rFonts w:asciiTheme="minorHAnsi" w:hAnsiTheme="minorHAnsi" w:cstheme="minorHAnsi"/>
          <w:b/>
        </w:rPr>
        <w:t>24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1C299A">
        <w:rPr>
          <w:rFonts w:asciiTheme="minorHAnsi" w:hAnsiTheme="minorHAnsi" w:cstheme="minorHAnsi"/>
        </w:rPr>
        <w:t xml:space="preserve"> 50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1E3D96F4" w14:textId="6A86DCB7" w:rsidR="001C299A" w:rsidRPr="001C299A" w:rsidRDefault="001C299A" w:rsidP="001C299A">
      <w:pPr>
        <w:pStyle w:val="a4"/>
        <w:numPr>
          <w:ilvl w:val="0"/>
          <w:numId w:val="6"/>
        </w:numPr>
        <w:spacing w:before="56"/>
        <w:ind w:right="874"/>
        <w:jc w:val="both"/>
        <w:rPr>
          <w:rFonts w:asciiTheme="minorHAnsi" w:hAnsiTheme="minorHAnsi" w:cstheme="minorHAnsi"/>
          <w:b/>
          <w:bCs/>
        </w:rPr>
      </w:pPr>
      <w:r w:rsidRPr="001C299A">
        <w:rPr>
          <w:rFonts w:asciiTheme="minorHAnsi" w:hAnsiTheme="minorHAnsi" w:cstheme="minorHAnsi"/>
          <w:b/>
          <w:bCs/>
        </w:rPr>
        <w:t xml:space="preserve">ΤΒ= </w:t>
      </w:r>
      <w:r w:rsidRPr="001C299A">
        <w:rPr>
          <w:rFonts w:asciiTheme="minorHAnsi" w:hAnsiTheme="minorHAnsi" w:cstheme="minorHAnsi"/>
          <w:b/>
          <w:bCs/>
        </w:rPr>
        <w:t xml:space="preserve">10 - 0.3 x Εξάμηνο Φοίτησης - 0.2 x Αριθμός οφειλόμενων μαθημάτων μέχρι απονομή διπλώματος + 0.50 x ΜΟ Βαθμολογίας </w:t>
      </w:r>
    </w:p>
    <w:p w14:paraId="2796CCA1" w14:textId="77777777" w:rsidR="001C299A" w:rsidRDefault="001C299A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5C3EE4A4" w14:textId="1E2674F7" w:rsidR="00A225C8" w:rsidRPr="00DD5994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1C299A" w:rsidRPr="001C299A">
        <w:rPr>
          <w:b/>
          <w:bCs/>
          <w:i/>
          <w:iCs/>
        </w:rPr>
        <w:t>Διοικητικής Επιστήμης και Τεχνολογίας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1C299A">
        <w:rPr>
          <w:rFonts w:asciiTheme="minorHAnsi" w:hAnsiTheme="minorHAnsi" w:cstheme="minorHAnsi"/>
          <w:spacing w:val="31"/>
        </w:rPr>
        <w:t xml:space="preserve">όλους/ όλες </w:t>
      </w:r>
      <w:r w:rsidRPr="00A222CE">
        <w:rPr>
          <w:rFonts w:asciiTheme="minorHAnsi" w:hAnsiTheme="minorHAnsi" w:cstheme="minorHAnsi"/>
          <w:b/>
        </w:rPr>
        <w:t>(</w:t>
      </w:r>
      <w:r w:rsidR="001C299A">
        <w:rPr>
          <w:rFonts w:asciiTheme="minorHAnsi" w:hAnsiTheme="minorHAnsi" w:cstheme="minorHAnsi"/>
          <w:b/>
        </w:rPr>
        <w:t>24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φοιτητές/τριες</w:t>
      </w:r>
      <w:r w:rsidR="001C299A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3F6B0A8E" w:rsidR="00A225C8" w:rsidRDefault="00F43BA1">
      <w:pPr>
        <w:pStyle w:val="a3"/>
        <w:ind w:left="1300" w:right="874"/>
        <w:jc w:val="both"/>
        <w:rPr>
          <w:rFonts w:asciiTheme="minorHAnsi" w:hAnsiTheme="minorHAnsi" w:cstheme="minorHAnsi"/>
          <w:spacing w:val="-2"/>
        </w:rPr>
      </w:pPr>
      <w:r w:rsidRPr="00A222CE">
        <w:rPr>
          <w:rFonts w:asciiTheme="minorHAnsi" w:hAnsiTheme="minorHAnsi" w:cstheme="minorHAnsi"/>
        </w:rPr>
        <w:t xml:space="preserve">Οι φοιτητές/τριες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8101B3">
        <w:rPr>
          <w:rFonts w:asciiTheme="minorHAnsi" w:hAnsiTheme="minorHAnsi" w:cstheme="minorHAnsi"/>
          <w:b/>
        </w:rPr>
        <w:t xml:space="preserve">από την επομένη </w:t>
      </w:r>
      <w:r w:rsidR="008101B3">
        <w:rPr>
          <w:rFonts w:asciiTheme="minorHAnsi" w:hAnsiTheme="minorHAnsi" w:cstheme="minorHAnsi"/>
        </w:rPr>
        <w:t>της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8101B3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ιστότοπο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="001C299A">
        <w:rPr>
          <w:rFonts w:asciiTheme="minorHAnsi" w:hAnsiTheme="minorHAnsi" w:cstheme="minorHAnsi"/>
          <w:spacing w:val="-2"/>
        </w:rPr>
        <w:t>.</w:t>
      </w:r>
    </w:p>
    <w:p w14:paraId="3122FF45" w14:textId="0880C933" w:rsidR="001C299A" w:rsidRPr="00A222CE" w:rsidRDefault="001C299A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1295B">
        <w:rPr>
          <w:rFonts w:asciiTheme="minorHAnsi" w:eastAsia="SimSun" w:hAnsiTheme="minorHAnsi" w:cstheme="minorHAnsi"/>
          <w:lang w:eastAsia="zh-CN"/>
        </w:rPr>
        <w:t xml:space="preserve">Οι ενστάσεις υποβάλλονται μέσα σε διάστημα 5 ημερών από την επομένη της ημερομηνίας ανάρτησης των προσωρινών αποτελεσμάτων, </w:t>
      </w:r>
      <w:r w:rsidRPr="00A1295B">
        <w:rPr>
          <w:rFonts w:asciiTheme="minorHAnsi" w:hAnsiTheme="minorHAnsi" w:cstheme="minorHAnsi"/>
        </w:rPr>
        <w:t>ηλεκτρονικά στη Γραμματεία του Τμήματος deptsecr@upatras.gr), λαμβάνουν αριθμό πρωτοκόλλου και εξετάζονται από την Επιτροπή Ενστάσεων Πρακτικής, η οποία έχει ορισθεί από το Τμήμα.</w:t>
      </w:r>
    </w:p>
    <w:p w14:paraId="18E01B0B" w14:textId="77777777" w:rsidR="008C4FE8" w:rsidRDefault="008C4FE8">
      <w:pPr>
        <w:jc w:val="both"/>
      </w:pPr>
    </w:p>
    <w:p w14:paraId="24631C07" w14:textId="7581B633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8101B3">
        <w:rPr>
          <w:b/>
        </w:rPr>
        <w:t>εγκρίν</w:t>
      </w:r>
      <w:r w:rsidR="00C415B6">
        <w:rPr>
          <w:b/>
        </w:rPr>
        <w:t>ο</w:t>
      </w:r>
      <w:r>
        <w:rPr>
          <w:b/>
        </w:rPr>
        <w:t>νται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6914B5D8" w14:textId="687A3821" w:rsidR="00430836" w:rsidRDefault="00430836">
      <w:pPr>
        <w:jc w:val="both"/>
        <w:sectPr w:rsidR="00430836" w:rsidSect="009D11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740" w:right="920" w:bottom="1843" w:left="500" w:header="175" w:footer="726" w:gutter="0"/>
          <w:pgNumType w:start="1"/>
          <w:cols w:space="720"/>
        </w:sectPr>
      </w:pP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lastRenderedPageBreak/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8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997"/>
        <w:gridCol w:w="2043"/>
        <w:gridCol w:w="1397"/>
        <w:gridCol w:w="1364"/>
        <w:gridCol w:w="1407"/>
      </w:tblGrid>
      <w:tr w:rsidR="001C299A" w:rsidRPr="00C61EBA" w14:paraId="6FCB30C4" w14:textId="77777777" w:rsidTr="00EA45B4">
        <w:trPr>
          <w:trHeight w:val="1215"/>
          <w:jc w:val="center"/>
        </w:trPr>
        <w:tc>
          <w:tcPr>
            <w:tcW w:w="1196" w:type="dxa"/>
            <w:shd w:val="clear" w:color="auto" w:fill="auto"/>
            <w:vAlign w:val="center"/>
            <w:hideMark/>
          </w:tcPr>
          <w:p w14:paraId="25C48F59" w14:textId="77777777" w:rsidR="001C299A" w:rsidRDefault="001C299A" w:rsidP="001C299A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C61EBA">
              <w:rPr>
                <w:b/>
                <w:bCs/>
                <w:color w:val="000000"/>
              </w:rPr>
              <w:t>Α/Α</w:t>
            </w:r>
          </w:p>
          <w:p w14:paraId="659690C6" w14:textId="4F6457A2" w:rsidR="001C299A" w:rsidRPr="00C61EBA" w:rsidRDefault="001C299A" w:rsidP="001C29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Κατάταξης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5C3CD804" w14:textId="77777777" w:rsidR="001C299A" w:rsidRPr="00C61EBA" w:rsidRDefault="001C299A" w:rsidP="001C299A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14:paraId="2537F45C" w14:textId="74B6C8AA" w:rsidR="001C299A" w:rsidRPr="001C299A" w:rsidRDefault="001C299A" w:rsidP="001C299A">
            <w:pPr>
              <w:jc w:val="center"/>
              <w:rPr>
                <w:b/>
                <w:bCs/>
                <w:color w:val="000000"/>
              </w:rPr>
            </w:pPr>
            <w:r w:rsidRPr="001C299A">
              <w:rPr>
                <w:b/>
                <w:bCs/>
              </w:rPr>
              <w:t>ΕΞΑΜΗΝΟ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6EA63E44" w14:textId="77029D83" w:rsidR="001C299A" w:rsidRPr="001C299A" w:rsidRDefault="001C299A" w:rsidP="001C299A">
            <w:pPr>
              <w:jc w:val="center"/>
              <w:rPr>
                <w:b/>
                <w:bCs/>
                <w:color w:val="000000"/>
              </w:rPr>
            </w:pPr>
            <w:r w:rsidRPr="001C299A">
              <w:rPr>
                <w:b/>
                <w:bCs/>
              </w:rPr>
              <w:t>ΟΦΕΙΛ. ΜΑΘΗΜΑΤΑ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7AAFB687" w14:textId="510FD1D7" w:rsidR="001C299A" w:rsidRPr="001C299A" w:rsidRDefault="001C299A" w:rsidP="001C299A">
            <w:pPr>
              <w:jc w:val="center"/>
              <w:rPr>
                <w:b/>
                <w:bCs/>
                <w:color w:val="000000"/>
              </w:rPr>
            </w:pPr>
            <w:r w:rsidRPr="001C299A">
              <w:rPr>
                <w:b/>
                <w:bCs/>
              </w:rPr>
              <w:t>ΒΑΘΜΟΣ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1FA54C0" w14:textId="6B220EDA" w:rsidR="001C299A" w:rsidRPr="001C299A" w:rsidRDefault="001C299A" w:rsidP="001C299A">
            <w:pPr>
              <w:jc w:val="center"/>
              <w:rPr>
                <w:b/>
                <w:bCs/>
                <w:color w:val="000000"/>
              </w:rPr>
            </w:pPr>
            <w:r w:rsidRPr="001C299A">
              <w:rPr>
                <w:b/>
                <w:bCs/>
              </w:rPr>
              <w:t>SCORE</w:t>
            </w:r>
          </w:p>
        </w:tc>
      </w:tr>
      <w:tr w:rsidR="00EA45B4" w:rsidRPr="00C61EBA" w14:paraId="0C2D0299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A341" w14:textId="52A28FAB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3D1F9" w14:textId="6F85CDAD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1092032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23BB" w14:textId="6C3D4345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6BAD0" w14:textId="054AA595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99D65" w14:textId="1BBEEDD1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8,20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811D1" w14:textId="06B6369B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9,5005</w:t>
            </w:r>
          </w:p>
        </w:tc>
      </w:tr>
      <w:tr w:rsidR="00EA45B4" w:rsidRPr="00C61EBA" w14:paraId="28F79A6F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5AD1E" w14:textId="416E63D2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F2275" w14:textId="7B30623A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1092029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99737" w14:textId="17599D52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AFDBA" w14:textId="63F5116D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4712F" w14:textId="4BAA7D1B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7,94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DCC9" w14:textId="668E4DF9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9,1720</w:t>
            </w:r>
          </w:p>
        </w:tc>
      </w:tr>
      <w:tr w:rsidR="00EA45B4" w:rsidRPr="00C61EBA" w14:paraId="11DDFC2A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D8B0A" w14:textId="42F83AD1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F792" w14:textId="0A3538FE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1092012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55F5" w14:textId="7C522923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F8181" w14:textId="77012231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8021C" w14:textId="0189A306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7,43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5DA9F" w14:textId="183FBBFA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8,9150</w:t>
            </w:r>
          </w:p>
        </w:tc>
      </w:tr>
      <w:tr w:rsidR="00EA45B4" w:rsidRPr="00C61EBA" w14:paraId="5C8AFA16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1B725" w14:textId="47F5415C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BE586" w14:textId="36D82DBC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1092022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132C7" w14:textId="601B3266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5C1C1" w14:textId="0E694A76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6CB33" w14:textId="785A531A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E454E" w14:textId="3C32FC2A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8,8203</w:t>
            </w:r>
          </w:p>
        </w:tc>
      </w:tr>
      <w:tr w:rsidR="00EA45B4" w:rsidRPr="00C61EBA" w14:paraId="34E163A1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48E93" w14:textId="26D953AB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E4EB4" w14:textId="1E5F4763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1092026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3D29" w14:textId="0B00AA82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D2BB4" w14:textId="3399E923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2821E" w14:textId="3291A820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677C4" w14:textId="18EBA73F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8,7841</w:t>
            </w:r>
          </w:p>
        </w:tc>
      </w:tr>
      <w:tr w:rsidR="00EA45B4" w:rsidRPr="00C61EBA" w14:paraId="67456553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8B4A1" w14:textId="7A6B9A83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63318" w14:textId="48425C62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1092057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2F8CF" w14:textId="237BEAA3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FF5EB" w14:textId="63E54561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9EE3E" w14:textId="6DA39618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6,98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5B15D" w14:textId="37C1FA39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8,6907</w:t>
            </w:r>
          </w:p>
        </w:tc>
      </w:tr>
      <w:tr w:rsidR="00EA45B4" w:rsidRPr="00C61EBA" w14:paraId="6CFE5487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7CE29" w14:textId="0D139A2A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CB88F" w14:textId="34DEF704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1092078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3299" w14:textId="27A93EF1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D999" w14:textId="22E05C0C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E7709" w14:textId="1438108E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94D71" w14:textId="45DFC30B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8,3702</w:t>
            </w:r>
          </w:p>
        </w:tc>
      </w:tr>
      <w:tr w:rsidR="00EA45B4" w:rsidRPr="00C61EBA" w14:paraId="13ED7137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87988" w14:textId="440DF96D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B1D4B" w14:textId="68B71F01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1097181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F7347" w14:textId="344A6453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64AFF" w14:textId="24F78A23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2188" w14:textId="477B2D37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B32DA" w14:textId="5B828247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8,3145</w:t>
            </w:r>
          </w:p>
        </w:tc>
      </w:tr>
      <w:tr w:rsidR="00EA45B4" w:rsidRPr="00C61EBA" w14:paraId="03CA9EFD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3B023" w14:textId="67269EF7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9143D" w14:textId="542D5F4D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1091996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A6D14" w14:textId="38CCBBD4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A175" w14:textId="214E8C49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F5D1" w14:textId="5D687EF2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85DEA" w14:textId="0CDAED1F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8,1175</w:t>
            </w:r>
          </w:p>
        </w:tc>
      </w:tr>
      <w:tr w:rsidR="00EA45B4" w:rsidRPr="00C61EBA" w14:paraId="42B83F0B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69C1F" w14:textId="4FAD57CD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01C1E" w14:textId="6BADE310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1092007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36FFC" w14:textId="45C7849F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BDC27" w14:textId="123790BF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9BA8F" w14:textId="78B89FB6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6B31F" w14:textId="5DD40F63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8,0875</w:t>
            </w:r>
          </w:p>
        </w:tc>
      </w:tr>
      <w:tr w:rsidR="00EA45B4" w:rsidRPr="00C61EBA" w14:paraId="47B90761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AC8EA" w14:textId="480E26CB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A9E75" w14:textId="08ECD1B4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1092037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DEC75" w14:textId="2B5F35FD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52B4F" w14:textId="7EA6E966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B3144" w14:textId="6454DAA0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DE70E" w14:textId="26540D9C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8,0800</w:t>
            </w:r>
          </w:p>
        </w:tc>
      </w:tr>
      <w:tr w:rsidR="00EA45B4" w:rsidRPr="00C61EBA" w14:paraId="22FF3A30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A2BF8" w14:textId="61F312FC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5A374" w14:textId="0035A7A8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1091919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9B97" w14:textId="019AD937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9D2D6" w14:textId="2C8BC7A8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338F" w14:textId="0977461D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8CA4A" w14:textId="3FC9697D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8,0433</w:t>
            </w:r>
          </w:p>
        </w:tc>
      </w:tr>
      <w:tr w:rsidR="00EA45B4" w:rsidRPr="00C61EBA" w14:paraId="113E168F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A9590" w14:textId="452C3433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8AB1A" w14:textId="256D9387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1092059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8CC9A" w14:textId="2CE0C348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06B6" w14:textId="45B05B4D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45AFF" w14:textId="19AB7104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3AB40" w14:textId="611B6A56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7,9312</w:t>
            </w:r>
          </w:p>
        </w:tc>
      </w:tr>
      <w:tr w:rsidR="00EA45B4" w:rsidRPr="00C61EBA" w14:paraId="431D38AA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726CB" w14:textId="4BDB5C86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82665" w14:textId="77C15E0F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1091949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5B2B4" w14:textId="73CB54CF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57E34" w14:textId="5A8174CC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7706C" w14:textId="336A89A8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0CFC7" w14:textId="192FB9D1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7,8700</w:t>
            </w:r>
          </w:p>
        </w:tc>
      </w:tr>
      <w:tr w:rsidR="00EA45B4" w:rsidRPr="00C61EBA" w14:paraId="3A1A78B0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7E0B6" w14:textId="39794BE9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9038" w14:textId="504260A1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1091937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D6F9D" w14:textId="56F83ADA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FA783" w14:textId="0BF69251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A1F62" w14:textId="0D57EE18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2E7CB" w14:textId="0155B8D5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7,3764</w:t>
            </w:r>
          </w:p>
        </w:tc>
      </w:tr>
      <w:tr w:rsidR="00EA45B4" w:rsidRPr="00C61EBA" w14:paraId="0FE33C99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FE568" w14:textId="7D61EB34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09B00" w14:textId="1D81F202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1092091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72F21" w14:textId="50A07A00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806EA" w14:textId="37753BCD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E17A6" w14:textId="2783F8B2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E1093" w14:textId="0CE89A9C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7,2074</w:t>
            </w:r>
          </w:p>
        </w:tc>
      </w:tr>
      <w:tr w:rsidR="00EA45B4" w:rsidRPr="00C61EBA" w14:paraId="6664743B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E9BAB" w14:textId="3089279F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6DB78" w14:textId="1D2DF153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1091961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573F" w14:textId="52801342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5DEC1" w14:textId="166FBAD9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F8E46" w14:textId="575FD193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1C615" w14:textId="11F7DDD4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7,0646</w:t>
            </w:r>
          </w:p>
        </w:tc>
      </w:tr>
      <w:tr w:rsidR="00EA45B4" w:rsidRPr="00C61EBA" w14:paraId="120D957A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771B" w14:textId="18C1D0D0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FF0B2" w14:textId="068FB248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1091932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A4C0" w14:textId="6D05D74B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A0330" w14:textId="14214AD1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90D12" w14:textId="5C3FDD0F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5411" w14:textId="19107DF1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7,0441</w:t>
            </w:r>
          </w:p>
        </w:tc>
      </w:tr>
      <w:tr w:rsidR="00EA45B4" w:rsidRPr="00C61EBA" w14:paraId="13BA2316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4A216" w14:textId="5E746B11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AE814" w14:textId="51B71F50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1097191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6290D" w14:textId="28BC32D6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18CC6" w14:textId="56F6FCA1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2527C" w14:textId="5C4691DD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6,09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32E9F" w14:textId="1A56C246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6,8471</w:t>
            </w:r>
          </w:p>
        </w:tc>
      </w:tr>
      <w:tr w:rsidR="00EA45B4" w:rsidRPr="00C61EBA" w14:paraId="2DC6B120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8DD55" w14:textId="333C4B29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FE770" w14:textId="793931E0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1091948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E7A31" w14:textId="0D67BBFE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2A714" w14:textId="5FA3BA77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9F14" w14:textId="2735541A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5,69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3A2EC" w14:textId="43E8405D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6,8455</w:t>
            </w:r>
          </w:p>
        </w:tc>
      </w:tr>
      <w:tr w:rsidR="00EA45B4" w:rsidRPr="00C61EBA" w14:paraId="55D20812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54060" w14:textId="2B1C3186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395E3" w14:textId="223B5B35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1087324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1EC6" w14:textId="3FF9FE3C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B6EC3" w14:textId="749B2474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53111" w14:textId="7ED25C1D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82753" w14:textId="6724CCFA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5,9978</w:t>
            </w:r>
          </w:p>
        </w:tc>
      </w:tr>
      <w:tr w:rsidR="00EA45B4" w:rsidRPr="00C61EBA" w14:paraId="0632E2EC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F0143" w14:textId="73A49C0C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0442D" w14:textId="5A26CB68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1097179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44E36" w14:textId="09D88A2F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3B9E" w14:textId="5339EE1C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0F99D" w14:textId="70709B7C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4AE04" w14:textId="2B09D2CB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5,2861</w:t>
            </w:r>
          </w:p>
        </w:tc>
      </w:tr>
      <w:tr w:rsidR="00EA45B4" w:rsidRPr="00C61EBA" w14:paraId="3193BB5A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A67A" w14:textId="0D03654F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35149" w14:textId="1D5635BE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1091942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25BDA" w14:textId="32E87B35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A7744" w14:textId="1BCB6258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E209B" w14:textId="64888563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5,95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96EE" w14:textId="64720260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5,1762</w:t>
            </w:r>
          </w:p>
        </w:tc>
      </w:tr>
      <w:tr w:rsidR="00EA45B4" w:rsidRPr="00C61EBA" w14:paraId="427B9C26" w14:textId="77777777" w:rsidTr="00EA45B4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1F981" w14:textId="56523F5F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DAF04" w14:textId="0F586F27" w:rsidR="00EA45B4" w:rsidRPr="00C61EBA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1092009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00E88" w14:textId="04D20DCC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A6EB2" w14:textId="0967F453" w:rsidR="00EA45B4" w:rsidRPr="003D14B0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55CBB" w14:textId="7414C3E1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7,83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3695E" w14:textId="5BAB83A0" w:rsidR="00EA45B4" w:rsidRDefault="00EA45B4" w:rsidP="00EA45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5,1167</w:t>
            </w:r>
          </w:p>
        </w:tc>
      </w:tr>
      <w:bookmarkEnd w:id="0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0173EC9A" w14:textId="77777777" w:rsidR="00237E62" w:rsidRDefault="00237E62"/>
    <w:p w14:paraId="703272DB" w14:textId="77777777" w:rsidR="008C4FE8" w:rsidRPr="008C4FE8" w:rsidRDefault="008C4FE8" w:rsidP="008C4FE8"/>
    <w:p w14:paraId="7CFE5683" w14:textId="354C2C56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 xml:space="preserve">Οι πρώτοι/ες </w:t>
      </w:r>
      <w:r w:rsidR="00EA45B4">
        <w:rPr>
          <w:b/>
        </w:rPr>
        <w:t>εικοσιτέσσερις</w:t>
      </w:r>
      <w:r w:rsidR="000368C9">
        <w:rPr>
          <w:b/>
        </w:rPr>
        <w:t xml:space="preserve"> (</w:t>
      </w:r>
      <w:r w:rsidR="00EA45B4">
        <w:rPr>
          <w:b/>
        </w:rPr>
        <w:t>24</w:t>
      </w:r>
      <w:r w:rsidR="000368C9">
        <w:rPr>
          <w:b/>
        </w:rPr>
        <w:t>)</w:t>
      </w:r>
      <w:r>
        <w:rPr>
          <w:b/>
        </w:rPr>
        <w:t xml:space="preserve">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48"/>
      </w:tblGrid>
      <w:tr w:rsidR="00EA45B4" w:rsidRPr="00E0271D" w14:paraId="20DFB1F1" w14:textId="77777777" w:rsidTr="00AB39D0">
        <w:trPr>
          <w:trHeight w:val="945"/>
        </w:trPr>
        <w:tc>
          <w:tcPr>
            <w:tcW w:w="6232" w:type="dxa"/>
          </w:tcPr>
          <w:p w14:paraId="5771607D" w14:textId="7A8122C0" w:rsidR="00EA45B4" w:rsidRPr="00E0271D" w:rsidRDefault="00EA45B4" w:rsidP="00EA45B4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BE7130">
              <w:t>Αριστογιάννης Γαρμπής, Καθηγητής (Υπεύθυνος Πρακτικής Άσκησης) (Πρόεδρος)</w:t>
            </w:r>
          </w:p>
        </w:tc>
        <w:tc>
          <w:tcPr>
            <w:tcW w:w="4248" w:type="dxa"/>
            <w:vAlign w:val="center"/>
          </w:tcPr>
          <w:p w14:paraId="338F709B" w14:textId="77777777" w:rsidR="00EA45B4" w:rsidRPr="00E0271D" w:rsidRDefault="00EA45B4" w:rsidP="00EA45B4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EA45B4" w:rsidRPr="00E0271D" w14:paraId="1DAB9F13" w14:textId="77777777" w:rsidTr="00AB39D0">
        <w:trPr>
          <w:trHeight w:val="847"/>
        </w:trPr>
        <w:tc>
          <w:tcPr>
            <w:tcW w:w="6232" w:type="dxa"/>
          </w:tcPr>
          <w:p w14:paraId="40BA36E7" w14:textId="0DBB209B" w:rsidR="00EA45B4" w:rsidRPr="00E0271D" w:rsidRDefault="00EA45B4" w:rsidP="00EA45B4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 w:rsidRPr="00BE7130">
              <w:lastRenderedPageBreak/>
              <w:t>Μαρία Ρήγκου, Αναπλ. Καθηγήτρια (Γραμματέας)</w:t>
            </w:r>
          </w:p>
        </w:tc>
        <w:tc>
          <w:tcPr>
            <w:tcW w:w="4248" w:type="dxa"/>
            <w:vAlign w:val="center"/>
          </w:tcPr>
          <w:p w14:paraId="42D91947" w14:textId="77777777" w:rsidR="00EA45B4" w:rsidRPr="00E0271D" w:rsidRDefault="00EA45B4" w:rsidP="00EA45B4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EA45B4" w:rsidRPr="00E0271D" w14:paraId="0C17AA6D" w14:textId="77777777" w:rsidTr="00AB39D0">
        <w:trPr>
          <w:trHeight w:val="860"/>
        </w:trPr>
        <w:tc>
          <w:tcPr>
            <w:tcW w:w="6232" w:type="dxa"/>
          </w:tcPr>
          <w:p w14:paraId="5C024D0E" w14:textId="18F56096" w:rsidR="00EA45B4" w:rsidRPr="00E0271D" w:rsidRDefault="00EA45B4" w:rsidP="00EA45B4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BE7130">
              <w:t>Κωνσταντίνος Γιωτόπουλος, Επίκ. Καθηγητής (Μέλος)</w:t>
            </w:r>
          </w:p>
        </w:tc>
        <w:tc>
          <w:tcPr>
            <w:tcW w:w="4248" w:type="dxa"/>
            <w:vAlign w:val="center"/>
          </w:tcPr>
          <w:p w14:paraId="5F52F1EB" w14:textId="77777777" w:rsidR="00EA45B4" w:rsidRPr="00E0271D" w:rsidRDefault="00EA45B4" w:rsidP="00EA45B4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30DCA" w14:textId="77777777" w:rsidR="00B63627" w:rsidRDefault="00B63627">
      <w:r>
        <w:separator/>
      </w:r>
    </w:p>
  </w:endnote>
  <w:endnote w:type="continuationSeparator" w:id="0">
    <w:p w14:paraId="05218DDC" w14:textId="77777777" w:rsidR="00B63627" w:rsidRDefault="00B6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C680" w14:textId="77777777" w:rsidR="00B63627" w:rsidRDefault="00B63627">
      <w:r>
        <w:separator/>
      </w:r>
    </w:p>
  </w:footnote>
  <w:footnote w:type="continuationSeparator" w:id="0">
    <w:p w14:paraId="2D417134" w14:textId="77777777" w:rsidR="00B63627" w:rsidRDefault="00B63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4CF"/>
    <w:multiLevelType w:val="hybridMultilevel"/>
    <w:tmpl w:val="49DA926A"/>
    <w:lvl w:ilvl="0" w:tplc="0408000F">
      <w:start w:val="1"/>
      <w:numFmt w:val="decimal"/>
      <w:lvlText w:val="%1."/>
      <w:lvlJc w:val="left"/>
      <w:pPr>
        <w:ind w:left="2020" w:hanging="360"/>
      </w:pPr>
    </w:lvl>
    <w:lvl w:ilvl="1" w:tplc="04080019" w:tentative="1">
      <w:start w:val="1"/>
      <w:numFmt w:val="lowerLetter"/>
      <w:lvlText w:val="%2."/>
      <w:lvlJc w:val="left"/>
      <w:pPr>
        <w:ind w:left="2740" w:hanging="360"/>
      </w:pPr>
    </w:lvl>
    <w:lvl w:ilvl="2" w:tplc="0408001B" w:tentative="1">
      <w:start w:val="1"/>
      <w:numFmt w:val="lowerRoman"/>
      <w:lvlText w:val="%3."/>
      <w:lvlJc w:val="right"/>
      <w:pPr>
        <w:ind w:left="3460" w:hanging="180"/>
      </w:pPr>
    </w:lvl>
    <w:lvl w:ilvl="3" w:tplc="0408000F" w:tentative="1">
      <w:start w:val="1"/>
      <w:numFmt w:val="decimal"/>
      <w:lvlText w:val="%4."/>
      <w:lvlJc w:val="left"/>
      <w:pPr>
        <w:ind w:left="4180" w:hanging="360"/>
      </w:pPr>
    </w:lvl>
    <w:lvl w:ilvl="4" w:tplc="04080019" w:tentative="1">
      <w:start w:val="1"/>
      <w:numFmt w:val="lowerLetter"/>
      <w:lvlText w:val="%5."/>
      <w:lvlJc w:val="left"/>
      <w:pPr>
        <w:ind w:left="4900" w:hanging="360"/>
      </w:pPr>
    </w:lvl>
    <w:lvl w:ilvl="5" w:tplc="0408001B" w:tentative="1">
      <w:start w:val="1"/>
      <w:numFmt w:val="lowerRoman"/>
      <w:lvlText w:val="%6."/>
      <w:lvlJc w:val="right"/>
      <w:pPr>
        <w:ind w:left="5620" w:hanging="180"/>
      </w:pPr>
    </w:lvl>
    <w:lvl w:ilvl="6" w:tplc="0408000F" w:tentative="1">
      <w:start w:val="1"/>
      <w:numFmt w:val="decimal"/>
      <w:lvlText w:val="%7."/>
      <w:lvlJc w:val="left"/>
      <w:pPr>
        <w:ind w:left="6340" w:hanging="360"/>
      </w:pPr>
    </w:lvl>
    <w:lvl w:ilvl="7" w:tplc="04080019" w:tentative="1">
      <w:start w:val="1"/>
      <w:numFmt w:val="lowerLetter"/>
      <w:lvlText w:val="%8."/>
      <w:lvlJc w:val="left"/>
      <w:pPr>
        <w:ind w:left="7060" w:hanging="360"/>
      </w:pPr>
    </w:lvl>
    <w:lvl w:ilvl="8" w:tplc="0408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211D7F47"/>
    <w:multiLevelType w:val="hybridMultilevel"/>
    <w:tmpl w:val="3BCC7F84"/>
    <w:lvl w:ilvl="0" w:tplc="0408000B">
      <w:start w:val="1"/>
      <w:numFmt w:val="bullet"/>
      <w:lvlText w:val=""/>
      <w:lvlJc w:val="left"/>
      <w:pPr>
        <w:ind w:left="20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990401697">
    <w:abstractNumId w:val="1"/>
  </w:num>
  <w:num w:numId="2" w16cid:durableId="107697581">
    <w:abstractNumId w:val="4"/>
  </w:num>
  <w:num w:numId="3" w16cid:durableId="1333679851">
    <w:abstractNumId w:val="5"/>
  </w:num>
  <w:num w:numId="4" w16cid:durableId="1351373796">
    <w:abstractNumId w:val="3"/>
  </w:num>
  <w:num w:numId="5" w16cid:durableId="1307785970">
    <w:abstractNumId w:val="0"/>
  </w:num>
  <w:num w:numId="6" w16cid:durableId="1267037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9743F"/>
    <w:rsid w:val="00097E7C"/>
    <w:rsid w:val="001218FA"/>
    <w:rsid w:val="00186631"/>
    <w:rsid w:val="001C299A"/>
    <w:rsid w:val="00237E62"/>
    <w:rsid w:val="00353A9F"/>
    <w:rsid w:val="00384AF7"/>
    <w:rsid w:val="003D14B0"/>
    <w:rsid w:val="003D6529"/>
    <w:rsid w:val="00430836"/>
    <w:rsid w:val="004739C4"/>
    <w:rsid w:val="00543480"/>
    <w:rsid w:val="0059710D"/>
    <w:rsid w:val="006529CC"/>
    <w:rsid w:val="00654FEE"/>
    <w:rsid w:val="00697472"/>
    <w:rsid w:val="006A074C"/>
    <w:rsid w:val="006A7FA4"/>
    <w:rsid w:val="006E6B85"/>
    <w:rsid w:val="00701BEA"/>
    <w:rsid w:val="00715D4B"/>
    <w:rsid w:val="0075436F"/>
    <w:rsid w:val="007C5CA6"/>
    <w:rsid w:val="007D4008"/>
    <w:rsid w:val="008101B3"/>
    <w:rsid w:val="008371FA"/>
    <w:rsid w:val="008C4FE8"/>
    <w:rsid w:val="009368F5"/>
    <w:rsid w:val="009D110D"/>
    <w:rsid w:val="00A222CE"/>
    <w:rsid w:val="00A225C8"/>
    <w:rsid w:val="00A41ECA"/>
    <w:rsid w:val="00A55B38"/>
    <w:rsid w:val="00A66810"/>
    <w:rsid w:val="00A71AEE"/>
    <w:rsid w:val="00A8471D"/>
    <w:rsid w:val="00B226EE"/>
    <w:rsid w:val="00B63627"/>
    <w:rsid w:val="00C415B6"/>
    <w:rsid w:val="00CB1591"/>
    <w:rsid w:val="00CF58D7"/>
    <w:rsid w:val="00D035BD"/>
    <w:rsid w:val="00D96A94"/>
    <w:rsid w:val="00DD5994"/>
    <w:rsid w:val="00E0271D"/>
    <w:rsid w:val="00EA45B4"/>
    <w:rsid w:val="00EE47B0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4</cp:revision>
  <dcterms:created xsi:type="dcterms:W3CDTF">2025-03-05T11:28:00Z</dcterms:created>
  <dcterms:modified xsi:type="dcterms:W3CDTF">2025-03-05T11:46:00Z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