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12AE1F71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>ΑΕΙΦΟΡΙΚΗΣ ΓΕΩΡΓΙΑΣ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 xml:space="preserve">(πρώην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</w:t>
      </w:r>
      <w:r w:rsidR="0005613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998FBF6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proofErr w:type="spellStart"/>
            <w:r w:rsidR="00D16F0C" w:rsidRPr="00D40E34">
              <w:rPr>
                <w:rFonts w:ascii="Calibri" w:hAnsi="Calibri"/>
                <w:sz w:val="18"/>
                <w:szCs w:val="18"/>
              </w:rPr>
              <w:t>Αειφορικής</w:t>
            </w:r>
            <w:proofErr w:type="spellEnd"/>
            <w:r w:rsidR="00D16F0C" w:rsidRPr="00D40E34">
              <w:rPr>
                <w:rFonts w:ascii="Calibri" w:hAnsi="Calibri"/>
                <w:sz w:val="18"/>
                <w:szCs w:val="18"/>
              </w:rPr>
              <w:t xml:space="preserve"> Γεωργίας (πρώην 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>Μηχανικών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>)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52942A5F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510A7A00" w:rsidR="008F5A5C" w:rsidRPr="00BD6AFC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BD6AFC" w:rsidRPr="00BD6AF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D6AFC" w:rsidRPr="00BD6AF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(Εκδίδεται εσωτερικά από τη Γραμματεία)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14CF" w14:textId="77777777" w:rsidR="00A542D0" w:rsidRDefault="00A542D0">
      <w:r>
        <w:separator/>
      </w:r>
    </w:p>
  </w:endnote>
  <w:endnote w:type="continuationSeparator" w:id="0">
    <w:p w14:paraId="3703F795" w14:textId="77777777" w:rsidR="00A542D0" w:rsidRDefault="00A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108D" w14:textId="77777777" w:rsidR="00A542D0" w:rsidRDefault="00A542D0">
      <w:r>
        <w:separator/>
      </w:r>
    </w:p>
  </w:footnote>
  <w:footnote w:type="continuationSeparator" w:id="0">
    <w:p w14:paraId="03E87E70" w14:textId="77777777" w:rsidR="00A542D0" w:rsidRDefault="00A5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3B73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D6AFC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2023-03-07T13:52:00Z</dcterms:created>
  <dcterms:modified xsi:type="dcterms:W3CDTF">2023-03-08T08:34:00Z</dcterms:modified>
</cp:coreProperties>
</file>