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3DC16" w14:textId="77777777" w:rsidR="00853A6A" w:rsidRPr="00485B88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6CBEF37C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748FBE6D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14:paraId="49894878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32ADFA96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77321E9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76E8C42E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 Λ. Κοσμάς</w:t>
      </w:r>
    </w:p>
    <w:p w14:paraId="5ABAFF10" w14:textId="77777777" w:rsidR="0043392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2D7E772" w14:textId="77777777" w:rsidR="00B6408C" w:rsidRPr="00606C9A" w:rsidRDefault="00954F3A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2η ΠΡΟΣΚΛΗΣΗ ΕΚΔΗΛΩΣΗΣ ΕΝΔΙΑΦΕΡΟΝΤΟΣ </w:t>
      </w:r>
    </w:p>
    <w:p w14:paraId="3FD6EA10" w14:textId="4E6C6547" w:rsidR="00954F3A" w:rsidRDefault="00B6408C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ΘΕΣΕΩΝ ΠΡΑΚΤΙΚΗΣ ΑΣΚΗΣΗΣ </w:t>
      </w:r>
      <w:r w:rsidR="00954F3A" w:rsidRPr="00606C9A">
        <w:rPr>
          <w:rFonts w:asciiTheme="minorHAnsi" w:hAnsiTheme="minorHAnsi" w:cstheme="minorHAnsi"/>
          <w:b/>
          <w:bCs/>
          <w:color w:val="000000"/>
          <w:lang w:eastAsia="el-GR"/>
        </w:rPr>
        <w:t>ΑΚΑΔΗΜΑΪΚΟΥ ΕΤΟΥΣ 2021-2022</w:t>
      </w:r>
    </w:p>
    <w:p w14:paraId="32DE4600" w14:textId="77777777" w:rsidR="00954F3A" w:rsidRPr="008B6622" w:rsidRDefault="00954F3A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14302DD8" w14:textId="77777777" w:rsidR="00BD69B8" w:rsidRPr="00115981" w:rsidRDefault="00992484" w:rsidP="00BD69B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proofErr w:type="spellStart"/>
      <w:r w:rsidRPr="008B6622">
        <w:rPr>
          <w:rFonts w:asciiTheme="minorHAnsi" w:hAnsiTheme="minorHAnsi" w:cstheme="minorHAnsi"/>
          <w:sz w:val="22"/>
          <w:szCs w:val="22"/>
        </w:rPr>
        <w:t>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</w:t>
      </w:r>
      <w:proofErr w:type="spellEnd"/>
      <w:r w:rsidR="000749AB" w:rsidRPr="008B6622">
        <w:rPr>
          <w:rFonts w:asciiTheme="minorHAnsi" w:hAnsiTheme="minorHAnsi" w:cstheme="minorHAnsi"/>
          <w:sz w:val="22"/>
          <w:szCs w:val="22"/>
        </w:rPr>
        <w:t xml:space="preserve">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Τεχνολογίας Αλιείας &amp; Υδατοκαλλιεργειών (</w:t>
      </w:r>
      <w:proofErr w:type="spellStart"/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ΤεχνΑλΥδ</w:t>
      </w:r>
      <w:proofErr w:type="spellEnd"/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της Πράξης </w:t>
      </w:r>
      <w:r w:rsidR="00B54696" w:rsidRPr="005B7271">
        <w:rPr>
          <w:rFonts w:asciiTheme="minorHAnsi" w:hAnsiTheme="minorHAnsi" w:cstheme="minorHAnsi"/>
          <w:sz w:val="22"/>
          <w:szCs w:val="22"/>
        </w:rPr>
        <w:t xml:space="preserve">με Κωδικό ΟΠΣ 5030937 (ΕΚΤΠ01) με τίτλο: </w:t>
      </w:r>
      <w:r w:rsidR="00225293" w:rsidRPr="005B7271">
        <w:rPr>
          <w:rFonts w:asciiTheme="minorHAnsi" w:hAnsiTheme="minorHAnsi" w:cstheme="minorHAnsi"/>
          <w:sz w:val="22"/>
          <w:szCs w:val="22"/>
        </w:rPr>
        <w:t>«</w:t>
      </w:r>
      <w:r w:rsidR="00225293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BD69B8">
        <w:rPr>
          <w:rFonts w:asciiTheme="minorHAnsi" w:hAnsiTheme="minorHAnsi" w:cstheme="minorHAnsi"/>
          <w:sz w:val="22"/>
          <w:szCs w:val="22"/>
        </w:rPr>
        <w:t xml:space="preserve"> </w:t>
      </w:r>
      <w:r w:rsidR="00BD69B8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BD69B8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175B61A8" w14:textId="77777777" w:rsidR="005B17E4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Πρακτικής Άσκησης είναι </w:t>
      </w:r>
      <w:r w:rsidR="007E691A" w:rsidRPr="00B6408C">
        <w:rPr>
          <w:rFonts w:asciiTheme="minorHAnsi" w:hAnsiTheme="minorHAnsi" w:cstheme="minorHAnsi"/>
          <w:b/>
          <w:color w:val="000000"/>
          <w:lang w:eastAsia="el-GR"/>
        </w:rPr>
        <w:t>εικοσι</w:t>
      </w:r>
      <w:r w:rsidR="00F87D88" w:rsidRPr="00B6408C">
        <w:rPr>
          <w:rFonts w:asciiTheme="minorHAnsi" w:hAnsiTheme="minorHAnsi" w:cstheme="minorHAnsi"/>
          <w:b/>
          <w:color w:val="000000"/>
          <w:lang w:eastAsia="el-GR"/>
        </w:rPr>
        <w:t>πέντε</w:t>
      </w:r>
      <w:r w:rsidRPr="00B6408C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7E691A" w:rsidRPr="00B6408C">
        <w:rPr>
          <w:rFonts w:asciiTheme="minorHAnsi" w:hAnsiTheme="minorHAnsi" w:cstheme="minorHAnsi"/>
          <w:b/>
          <w:color w:val="000000"/>
          <w:lang w:eastAsia="el-GR"/>
        </w:rPr>
        <w:t>2</w:t>
      </w:r>
      <w:r w:rsidR="00F87D88" w:rsidRPr="00B6408C">
        <w:rPr>
          <w:rFonts w:asciiTheme="minorHAnsi" w:hAnsiTheme="minorHAnsi" w:cstheme="minorHAnsi"/>
          <w:b/>
          <w:color w:val="000000"/>
          <w:lang w:eastAsia="el-GR"/>
        </w:rPr>
        <w:t>5</w:t>
      </w:r>
      <w:r w:rsidRPr="00B6408C">
        <w:rPr>
          <w:rFonts w:asciiTheme="minorHAnsi" w:hAnsiTheme="minorHAnsi" w:cstheme="minorHAnsi"/>
          <w:b/>
          <w:color w:val="000000"/>
          <w:lang w:eastAsia="el-GR"/>
        </w:rPr>
        <w:t>)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φοιτητών/τριών στην Ελλάδα, στον ιδιωτικό τομέα, 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>υποχρεωτικής διάρκειας έξι συνεχόμενων μηνών μέσα στο παρακάτω διάστημα</w:t>
      </w:r>
      <w:r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27BE27A0" w14:textId="77777777" w:rsidR="00B54696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4502E470" w14:textId="77777777" w:rsidR="009E6CB4" w:rsidRPr="009E6CB4" w:rsidRDefault="009E6CB4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9E6CB4">
        <w:rPr>
          <w:rFonts w:asciiTheme="minorHAnsi" w:hAnsiTheme="minorHAnsi" w:cstheme="minorHAnsi"/>
          <w:b/>
          <w:bCs/>
          <w:color w:val="000000"/>
          <w:lang w:eastAsia="el-GR"/>
        </w:rPr>
        <w:t xml:space="preserve">Ημερομηνίες Πιθανής Έναρξης Πρακτικής Άσκησης:           </w:t>
      </w:r>
      <w:r w:rsidR="007E691A">
        <w:rPr>
          <w:rFonts w:asciiTheme="minorHAnsi" w:hAnsiTheme="minorHAnsi" w:cstheme="minorHAnsi"/>
          <w:b/>
          <w:bCs/>
          <w:color w:val="000000"/>
          <w:lang w:eastAsia="el-GR"/>
        </w:rPr>
        <w:t>Ιανουάριος</w:t>
      </w:r>
      <w:r w:rsidRPr="007530CB">
        <w:rPr>
          <w:rFonts w:asciiTheme="minorHAnsi" w:hAnsiTheme="minorHAnsi" w:cstheme="minorHAnsi"/>
          <w:b/>
          <w:bCs/>
          <w:color w:val="000000"/>
          <w:lang w:eastAsia="el-GR"/>
        </w:rPr>
        <w:t xml:space="preserve"> 202</w:t>
      </w:r>
      <w:r w:rsidR="007E691A"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  <w:r w:rsidRPr="007530CB">
        <w:rPr>
          <w:rFonts w:asciiTheme="minorHAnsi" w:hAnsiTheme="minorHAnsi" w:cstheme="minorHAnsi"/>
          <w:b/>
          <w:bCs/>
          <w:color w:val="000000"/>
          <w:lang w:eastAsia="el-GR"/>
        </w:rPr>
        <w:t xml:space="preserve"> - Απρίλιος 2022</w:t>
      </w:r>
    </w:p>
    <w:p w14:paraId="1B028930" w14:textId="77777777" w:rsidR="009E6CB4" w:rsidRDefault="009E6CB4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</w:pPr>
      <w:r w:rsidRPr="009E6CB4">
        <w:rPr>
          <w:rFonts w:asciiTheme="minorHAnsi" w:hAnsiTheme="minorHAnsi" w:cstheme="minorHAnsi"/>
          <w:b/>
          <w:bCs/>
          <w:color w:val="000000"/>
          <w:lang w:eastAsia="el-GR"/>
        </w:rPr>
        <w:t>Ημερομηνία Λήξης Πρακτικής Άσκησης:                                  έξι μήνες μετά την έναρξη</w:t>
      </w:r>
      <w:r w:rsidRPr="009E6CB4"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14:paraId="4B55AA83" w14:textId="77777777" w:rsidR="00B54696" w:rsidRPr="00004B10" w:rsidRDefault="00B54696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Style w:val="a8"/>
        </w:rPr>
        <w:t>(οι χρηματοδοτούμενες πρακτικές ασκήσεις μέσω ΕΣΠΑ ξεκινούν πάντα 1</w:t>
      </w:r>
      <w:r>
        <w:rPr>
          <w:rStyle w:val="a8"/>
          <w:vertAlign w:val="superscript"/>
        </w:rPr>
        <w:t>η</w:t>
      </w:r>
      <w:r>
        <w:rPr>
          <w:rStyle w:val="a8"/>
        </w:rPr>
        <w:t xml:space="preserve"> μήνα)</w:t>
      </w:r>
    </w:p>
    <w:p w14:paraId="307B46A5" w14:textId="77777777" w:rsidR="00B54696" w:rsidRPr="008B6622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045206BB" w14:textId="77777777" w:rsidR="0058224E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9E6CB4" w:rsidRPr="009E6CB4">
        <w:rPr>
          <w:rFonts w:asciiTheme="minorHAnsi" w:hAnsiTheme="minorHAnsi" w:cstheme="minorHAnsi"/>
          <w:b/>
          <w:i/>
        </w:rPr>
        <w:t>Η αμοιβή των 269,89€/μήνα από την πράξη και οι ασφαλιστικές εισφορές των φοιτητών (1% κατά επαγγελματικού κινδύνου), θα καταβάλλονται από την πράξη, μέσω του Ειδικού Λογαριασμού Κονδυλίων Έρευνας του Πανεπιστημίου Πατρών.</w:t>
      </w:r>
    </w:p>
    <w:p w14:paraId="59D8DECB" w14:textId="3CA6EDD6" w:rsidR="00033583" w:rsidRPr="00033583" w:rsidRDefault="00033583" w:rsidP="0003358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Επισημαίνεται ότι </w:t>
      </w:r>
      <w:r w:rsidRPr="00606C9A">
        <w:rPr>
          <w:b/>
        </w:rPr>
        <w:t xml:space="preserve">οι φοιτητές δεν μπορούν να κάνουν ΠΑ σε φορείς με </w:t>
      </w:r>
      <w:r w:rsidR="00606C9A" w:rsidRPr="00606C9A">
        <w:rPr>
          <w:b/>
        </w:rPr>
        <w:t xml:space="preserve">νόμιμους </w:t>
      </w:r>
      <w:r w:rsidRPr="00606C9A">
        <w:rPr>
          <w:b/>
        </w:rPr>
        <w:t>εκπροσώπους με τους οποίους έχουν α' και β' βαθμό συγγένειας.</w:t>
      </w:r>
    </w:p>
    <w:p w14:paraId="6FE7E7B0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2EB031E4" w14:textId="77777777" w:rsidR="00390888" w:rsidRDefault="00390888" w:rsidP="00433923">
      <w:pPr>
        <w:contextualSpacing/>
        <w:jc w:val="both"/>
        <w:rPr>
          <w:rStyle w:val="markedcontent"/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</w:t>
      </w:r>
      <w:r w:rsidR="00792C9E" w:rsidRPr="008B6622">
        <w:rPr>
          <w:rFonts w:asciiTheme="minorHAnsi" w:hAnsiTheme="minorHAnsi" w:cstheme="minorHAnsi"/>
        </w:rPr>
        <w:t>αποτελέσμα</w:t>
      </w:r>
      <w:r w:rsidR="00792C9E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CE4EE2">
        <w:rPr>
          <w:rFonts w:asciiTheme="minorHAnsi" w:hAnsiTheme="minorHAnsi" w:cstheme="minorHAnsi"/>
        </w:rPr>
        <w:t xml:space="preserve">επομένη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</w:t>
      </w:r>
      <w:r w:rsidRPr="00B54696">
        <w:rPr>
          <w:rFonts w:asciiTheme="minorHAnsi" w:hAnsiTheme="minorHAnsi" w:cstheme="minorHAnsi"/>
        </w:rPr>
        <w:t>ανάρτηση</w:t>
      </w:r>
      <w:r w:rsidR="00B54696" w:rsidRPr="00B54696">
        <w:rPr>
          <w:rFonts w:asciiTheme="minorHAnsi" w:hAnsiTheme="minorHAnsi" w:cstheme="minorHAnsi"/>
        </w:rPr>
        <w:t xml:space="preserve">ς των αποτελεσμάτων αξιολόγησης. </w:t>
      </w:r>
      <w:r w:rsidR="00B54696" w:rsidRPr="00B54696">
        <w:rPr>
          <w:rStyle w:val="markedcontent"/>
          <w:rFonts w:asciiTheme="minorHAnsi" w:hAnsiTheme="minorHAnsi" w:cstheme="minorHAnsi"/>
        </w:rPr>
        <w:t xml:space="preserve">Οι ενστάσεις θα κατατίθενται στην Γραμματεία του </w:t>
      </w:r>
      <w:r w:rsidR="009B2178">
        <w:rPr>
          <w:rStyle w:val="markedcontent"/>
          <w:rFonts w:asciiTheme="minorHAnsi" w:hAnsiTheme="minorHAnsi" w:cstheme="minorHAnsi"/>
        </w:rPr>
        <w:t>Τ</w:t>
      </w:r>
      <w:r w:rsidR="00B54696" w:rsidRPr="00B54696">
        <w:rPr>
          <w:rStyle w:val="markedcontent"/>
          <w:rFonts w:asciiTheme="minorHAnsi" w:hAnsiTheme="minorHAnsi" w:cstheme="minorHAnsi"/>
        </w:rPr>
        <w:t>μήματος και θα εξετάζονται από την Επιτροπή Αξιολόγησης Ενστάσεων που έχει ορισθεί από το τμήμα</w:t>
      </w:r>
      <w:r w:rsidR="00234960">
        <w:rPr>
          <w:rStyle w:val="markedcontent"/>
          <w:rFonts w:asciiTheme="minorHAnsi" w:hAnsiTheme="minorHAnsi" w:cstheme="minorHAnsi"/>
        </w:rPr>
        <w:t xml:space="preserve"> </w:t>
      </w:r>
      <w:r w:rsidR="00234960" w:rsidRPr="0046665D">
        <w:rPr>
          <w:rFonts w:asciiTheme="minorHAnsi" w:hAnsiTheme="minorHAnsi" w:cstheme="minorHAnsi"/>
        </w:rPr>
        <w:t>και στη συνέχεια θα ανακοινωθεί  ο οριστικός πίνακας</w:t>
      </w:r>
      <w:r w:rsidR="00B54696">
        <w:rPr>
          <w:rStyle w:val="markedcontent"/>
          <w:rFonts w:asciiTheme="minorHAnsi" w:hAnsiTheme="minorHAnsi" w:cstheme="minorHAnsi"/>
        </w:rPr>
        <w:t>.</w:t>
      </w:r>
    </w:p>
    <w:p w14:paraId="3876C17C" w14:textId="77777777" w:rsidR="00B54696" w:rsidRPr="00B54696" w:rsidRDefault="00B54696" w:rsidP="00433923">
      <w:pPr>
        <w:contextualSpacing/>
        <w:jc w:val="both"/>
        <w:rPr>
          <w:rFonts w:asciiTheme="minorHAnsi" w:hAnsiTheme="minorHAnsi" w:cstheme="minorHAnsi"/>
        </w:rPr>
      </w:pPr>
    </w:p>
    <w:p w14:paraId="3EE97ABA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1E1612C1" w14:textId="77777777" w:rsidR="008F6D6A" w:rsidRPr="008B6622" w:rsidRDefault="008F6D6A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4FDA4024" w14:textId="77777777" w:rsidR="008F6D6A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02DB909B" w14:textId="77777777" w:rsidR="002E3F60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3C473086" w14:textId="77777777" w:rsidR="002E3F60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121D5096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09A9550D" w14:textId="77777777" w:rsidR="00792C9E" w:rsidRPr="00B60094" w:rsidRDefault="00792C9E" w:rsidP="00D857D3">
      <w:pPr>
        <w:spacing w:after="120"/>
        <w:ind w:left="-284" w:firstLine="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40307CEF" w14:textId="77777777" w:rsidR="008244C6" w:rsidRPr="008244C6" w:rsidRDefault="008244C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4C6">
        <w:rPr>
          <w:rFonts w:asciiTheme="minorHAnsi" w:hAnsiTheme="minorHAnsi" w:cstheme="minorHAnsi"/>
        </w:rPr>
        <w:t>Η μέγιστη δυνατή βαθμολογία</w:t>
      </w:r>
      <w:r w:rsidR="0082283A">
        <w:rPr>
          <w:rFonts w:asciiTheme="minorHAnsi" w:hAnsiTheme="minorHAnsi" w:cstheme="minorHAnsi"/>
        </w:rPr>
        <w:t xml:space="preserve"> </w:t>
      </w:r>
      <w:r w:rsidRPr="008244C6">
        <w:rPr>
          <w:rFonts w:asciiTheme="minorHAnsi" w:hAnsiTheme="minorHAnsi" w:cstheme="minorHAnsi"/>
        </w:rPr>
        <w:t>που μπορεί να επιτύχει ένας φοιτητής είναι 2.</w:t>
      </w:r>
    </w:p>
    <w:p w14:paraId="1F35B2EB" w14:textId="77777777" w:rsidR="005B17E4" w:rsidRDefault="005B17E4" w:rsidP="005B17E4">
      <w:pPr>
        <w:autoSpaceDE w:val="0"/>
        <w:autoSpaceDN w:val="0"/>
        <w:adjustRightInd w:val="0"/>
        <w:spacing w:after="0"/>
        <w:jc w:val="both"/>
      </w:pPr>
      <w:r>
        <w:t>Σε περίπτωση ισοβαθμίας προκρίνεται ο υποψήφιος/α ο οποίος/α έχει εξετασθεί επιτυχώς στα περισσότερα μαθήματα</w:t>
      </w:r>
      <w:r w:rsidRPr="009B2178">
        <w:t>.</w:t>
      </w:r>
    </w:p>
    <w:p w14:paraId="6A1DAFE5" w14:textId="77777777" w:rsidR="00B54696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0FF1CBD2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4A24F2C8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Cs/>
        </w:rPr>
      </w:pPr>
      <w:r w:rsidRPr="007E691A">
        <w:rPr>
          <w:rFonts w:asciiTheme="minorHAnsi" w:hAnsiTheme="minorHAnsi" w:cstheme="minorHAnsi"/>
          <w:b/>
        </w:rPr>
        <w:t xml:space="preserve">Βεβαίωση προϋποθέσεων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(δίνεται από την Γραμματεία του τμήματος)</w:t>
      </w:r>
    </w:p>
    <w:p w14:paraId="0682C50A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Έναρξης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61CDD710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Βεβαίωση φορέα απασχόλησης αποδοχής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30C07720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χρηματοδότησης από την πράξη του ΕΠ.ΑΝΕΚ «Πρακτική Άσκηση Τριτοβάθμιας Εκπαίδευσης του Πανεπιστημίου Πατρών»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62A6D932" w14:textId="5664947C" w:rsidR="0058224E" w:rsidRPr="008B6622" w:rsidRDefault="00BC05C9" w:rsidP="007E691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B6408C">
        <w:rPr>
          <w:rFonts w:asciiTheme="minorHAnsi" w:hAnsiTheme="minorHAnsi" w:cstheme="minorHAnsi"/>
        </w:rPr>
        <w:t xml:space="preserve">στη Γραμματεία του </w:t>
      </w:r>
      <w:r w:rsidR="0058224E" w:rsidRPr="00B6408C">
        <w:rPr>
          <w:rFonts w:asciiTheme="minorHAnsi" w:hAnsiTheme="minorHAnsi" w:cstheme="minorHAnsi"/>
        </w:rPr>
        <w:t xml:space="preserve">Τμήματος </w:t>
      </w:r>
      <w:proofErr w:type="spellStart"/>
      <w:r w:rsidR="007E00B6" w:rsidRPr="00B6408C">
        <w:rPr>
          <w:rFonts w:asciiTheme="minorHAnsi" w:hAnsiTheme="minorHAnsi" w:cstheme="minorHAnsi"/>
        </w:rPr>
        <w:t>Ζωϊκής</w:t>
      </w:r>
      <w:proofErr w:type="spellEnd"/>
      <w:r w:rsidR="007E00B6" w:rsidRPr="00B6408C">
        <w:rPr>
          <w:rFonts w:asciiTheme="minorHAnsi" w:hAnsiTheme="minorHAnsi" w:cstheme="minorHAnsi"/>
        </w:rPr>
        <w:t xml:space="preserve"> Παραγωγής, Αλιείας και Υδατοκαλλιεργειών</w:t>
      </w:r>
      <w:r w:rsidR="0058224E" w:rsidRPr="00B6408C">
        <w:rPr>
          <w:rFonts w:asciiTheme="minorHAnsi" w:hAnsiTheme="minorHAnsi" w:cstheme="minorHAnsi"/>
        </w:rPr>
        <w:t xml:space="preserve"> καθημερινά </w:t>
      </w:r>
      <w:r w:rsidR="00FC6D6C" w:rsidRPr="00B6408C">
        <w:rPr>
          <w:rFonts w:asciiTheme="minorHAnsi" w:hAnsiTheme="minorHAnsi" w:cstheme="minorHAnsi"/>
        </w:rPr>
        <w:t xml:space="preserve">από </w:t>
      </w:r>
      <w:r w:rsidR="00B54696" w:rsidRPr="00B6408C">
        <w:rPr>
          <w:rFonts w:asciiTheme="minorHAnsi" w:hAnsiTheme="minorHAnsi" w:cstheme="minorHAnsi"/>
          <w:b/>
        </w:rPr>
        <w:t>1</w:t>
      </w:r>
      <w:r w:rsidR="00FC6D6C" w:rsidRPr="00B6408C">
        <w:rPr>
          <w:rFonts w:asciiTheme="minorHAnsi" w:hAnsiTheme="minorHAnsi" w:cstheme="minorHAnsi"/>
          <w:b/>
        </w:rPr>
        <w:t>/</w:t>
      </w:r>
      <w:r w:rsidR="00B6408C" w:rsidRPr="00B6408C">
        <w:rPr>
          <w:rFonts w:asciiTheme="minorHAnsi" w:hAnsiTheme="minorHAnsi" w:cstheme="minorHAnsi"/>
          <w:b/>
        </w:rPr>
        <w:t>11</w:t>
      </w:r>
      <w:r w:rsidR="00FC6D6C" w:rsidRPr="00B6408C">
        <w:rPr>
          <w:rFonts w:asciiTheme="minorHAnsi" w:hAnsiTheme="minorHAnsi" w:cstheme="minorHAnsi"/>
          <w:b/>
        </w:rPr>
        <w:t>/20</w:t>
      </w:r>
      <w:r w:rsidR="000961B8" w:rsidRPr="00B6408C">
        <w:rPr>
          <w:rFonts w:asciiTheme="minorHAnsi" w:hAnsiTheme="minorHAnsi" w:cstheme="minorHAnsi"/>
          <w:b/>
        </w:rPr>
        <w:t>2</w:t>
      </w:r>
      <w:r w:rsidR="00792C9E" w:rsidRPr="00B6408C">
        <w:rPr>
          <w:rFonts w:asciiTheme="minorHAnsi" w:hAnsiTheme="minorHAnsi" w:cstheme="minorHAnsi"/>
          <w:b/>
        </w:rPr>
        <w:t>1</w:t>
      </w:r>
      <w:r w:rsidR="00FC6D6C" w:rsidRPr="00B6408C">
        <w:rPr>
          <w:rFonts w:asciiTheme="minorHAnsi" w:hAnsiTheme="minorHAnsi" w:cstheme="minorHAnsi"/>
        </w:rPr>
        <w:t xml:space="preserve"> </w:t>
      </w:r>
      <w:r w:rsidR="0058224E" w:rsidRPr="00B6408C">
        <w:rPr>
          <w:rFonts w:asciiTheme="minorHAnsi" w:hAnsiTheme="minorHAnsi" w:cstheme="minorHAnsi"/>
          <w:b/>
        </w:rPr>
        <w:t xml:space="preserve">έως και τις </w:t>
      </w:r>
      <w:r w:rsidR="00B6408C" w:rsidRPr="00B6408C">
        <w:rPr>
          <w:rFonts w:asciiTheme="minorHAnsi" w:hAnsiTheme="minorHAnsi" w:cstheme="minorHAnsi"/>
          <w:b/>
        </w:rPr>
        <w:t>1</w:t>
      </w:r>
      <w:r w:rsidR="00CC723E" w:rsidRPr="00CC723E">
        <w:rPr>
          <w:rFonts w:asciiTheme="minorHAnsi" w:hAnsiTheme="minorHAnsi" w:cstheme="minorHAnsi"/>
          <w:b/>
        </w:rPr>
        <w:t>5</w:t>
      </w:r>
      <w:r w:rsidR="0058224E" w:rsidRPr="00B6408C">
        <w:rPr>
          <w:rFonts w:asciiTheme="minorHAnsi" w:hAnsiTheme="minorHAnsi" w:cstheme="minorHAnsi"/>
          <w:b/>
        </w:rPr>
        <w:t>/</w:t>
      </w:r>
      <w:r w:rsidR="00B6408C" w:rsidRPr="00B6408C">
        <w:rPr>
          <w:rFonts w:asciiTheme="minorHAnsi" w:hAnsiTheme="minorHAnsi" w:cstheme="minorHAnsi"/>
          <w:b/>
        </w:rPr>
        <w:t>11</w:t>
      </w:r>
      <w:r w:rsidR="0058224E" w:rsidRPr="00B6408C">
        <w:rPr>
          <w:rFonts w:asciiTheme="minorHAnsi" w:hAnsiTheme="minorHAnsi" w:cstheme="minorHAnsi"/>
          <w:b/>
        </w:rPr>
        <w:t>/20</w:t>
      </w:r>
      <w:r w:rsidR="000961B8" w:rsidRPr="00B6408C">
        <w:rPr>
          <w:rFonts w:asciiTheme="minorHAnsi" w:hAnsiTheme="minorHAnsi" w:cstheme="minorHAnsi"/>
          <w:b/>
        </w:rPr>
        <w:t>2</w:t>
      </w:r>
      <w:r w:rsidR="00792C9E" w:rsidRPr="00B6408C">
        <w:rPr>
          <w:rFonts w:asciiTheme="minorHAnsi" w:hAnsiTheme="minorHAnsi" w:cstheme="minorHAnsi"/>
          <w:b/>
        </w:rPr>
        <w:t>1</w:t>
      </w:r>
      <w:r w:rsidR="0058224E" w:rsidRPr="00B6408C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35E73373" w14:textId="77777777"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Τα </w:t>
      </w:r>
      <w:r w:rsidR="003665FB" w:rsidRPr="008B6622">
        <w:rPr>
          <w:rFonts w:asciiTheme="minorHAnsi" w:hAnsiTheme="minorHAnsi" w:cstheme="minorHAnsi"/>
        </w:rPr>
        <w:t>αποτελέσμα</w:t>
      </w:r>
      <w:r w:rsidR="003665FB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97482F">
        <w:rPr>
          <w:rFonts w:asciiTheme="minorHAnsi" w:hAnsiTheme="minorHAnsi" w:cstheme="minorHAnsi"/>
        </w:rPr>
        <w:t>Πρακτικής Άσκησης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</w:t>
      </w:r>
      <w:r w:rsidR="00EF0D43" w:rsidRPr="0097482F">
        <w:rPr>
          <w:rFonts w:asciiTheme="minorHAnsi" w:hAnsiTheme="minorHAnsi" w:cstheme="minorHAnsi"/>
        </w:rPr>
        <w:t xml:space="preserve">θα ανακοινωθεί </w:t>
      </w:r>
      <w:r w:rsidR="00FC6D6C" w:rsidRPr="0097482F">
        <w:rPr>
          <w:rFonts w:asciiTheme="minorHAnsi" w:hAnsiTheme="minorHAnsi" w:cstheme="minorHAnsi"/>
        </w:rPr>
        <w:t>ο οριστικός πίνακας</w:t>
      </w:r>
      <w:r w:rsidRPr="0097482F">
        <w:rPr>
          <w:rFonts w:asciiTheme="minorHAnsi" w:hAnsiTheme="minorHAnsi" w:cstheme="minorHAnsi"/>
        </w:rPr>
        <w:t>.</w:t>
      </w:r>
    </w:p>
    <w:p w14:paraId="01AD85EB" w14:textId="77777777"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78F73241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14:paraId="3E4FD60F" w14:textId="77777777" w:rsidR="00C759DB" w:rsidRPr="008B6622" w:rsidRDefault="00560BF1" w:rsidP="00C759DB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C759DB">
        <w:rPr>
          <w:rFonts w:asciiTheme="minorHAnsi" w:hAnsiTheme="minorHAnsi" w:cstheme="minorHAnsi"/>
        </w:rPr>
        <w:t>στην ιστοσελίδα του</w:t>
      </w:r>
      <w:r w:rsidR="00833E1B" w:rsidRPr="00C759DB">
        <w:rPr>
          <w:rFonts w:asciiTheme="minorHAnsi" w:hAnsiTheme="minorHAnsi" w:cstheme="minorHAnsi"/>
        </w:rPr>
        <w:t xml:space="preserve"> Τμήματος</w:t>
      </w:r>
      <w:r w:rsidR="00614EB0" w:rsidRPr="00C759DB">
        <w:rPr>
          <w:rFonts w:asciiTheme="minorHAnsi" w:hAnsiTheme="minorHAnsi" w:cstheme="minorHAnsi"/>
        </w:rPr>
        <w:t xml:space="preserve">: </w:t>
      </w:r>
      <w:r w:rsidR="00F22C2E" w:rsidRPr="00F22C2E">
        <w:rPr>
          <w:rFonts w:asciiTheme="minorHAnsi" w:hAnsiTheme="minorHAnsi" w:cstheme="minorHAnsi"/>
        </w:rPr>
        <w:t>http://</w:t>
      </w:r>
      <w:r w:rsidR="00F22C2E" w:rsidRPr="00F22C2E">
        <w:t xml:space="preserve"> </w:t>
      </w:r>
      <w:r w:rsidR="00F22C2E" w:rsidRPr="00F22C2E">
        <w:rPr>
          <w:rFonts w:asciiTheme="minorHAnsi" w:hAnsiTheme="minorHAnsi" w:cstheme="minorHAnsi"/>
        </w:rPr>
        <w:t>www.asfa.upatras.gr</w:t>
      </w:r>
    </w:p>
    <w:p w14:paraId="17D3E454" w14:textId="77777777" w:rsidR="00560BF1" w:rsidRPr="00C759DB" w:rsidRDefault="00720C7B" w:rsidP="00433923">
      <w:pPr>
        <w:widowControl w:val="0"/>
        <w:numPr>
          <w:ilvl w:val="0"/>
          <w:numId w:val="5"/>
        </w:numPr>
        <w:spacing w:before="240" w:after="120" w:line="240" w:lineRule="auto"/>
        <w:ind w:left="1077" w:hanging="357"/>
        <w:jc w:val="both"/>
        <w:rPr>
          <w:rFonts w:asciiTheme="minorHAnsi" w:hAnsiTheme="minorHAnsi" w:cstheme="minorHAnsi"/>
          <w:b/>
          <w:u w:val="single"/>
        </w:rPr>
      </w:pPr>
      <w:r w:rsidRPr="00C759DB">
        <w:rPr>
          <w:rFonts w:asciiTheme="minorHAnsi" w:hAnsiTheme="minorHAnsi" w:cstheme="minorHAnsi"/>
          <w:b/>
          <w:u w:val="single"/>
        </w:rPr>
        <w:t>κ</w:t>
      </w:r>
      <w:r w:rsidR="00560BF1" w:rsidRPr="00C759DB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36EB2D0E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772C30F3" w14:textId="77777777"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14:paraId="755EC353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4F783A77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5267D60C" w14:textId="77777777"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Βιδάλης Λ. Κοσμάς</w:t>
      </w:r>
    </w:p>
    <w:p w14:paraId="748B7CFF" w14:textId="77777777"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7"/>
      <w:footerReference w:type="default" r:id="rId8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BFE74" w14:textId="77777777" w:rsidR="004C0CCF" w:rsidRDefault="004C0CCF">
      <w:r>
        <w:separator/>
      </w:r>
    </w:p>
  </w:endnote>
  <w:endnote w:type="continuationSeparator" w:id="0">
    <w:p w14:paraId="0775FB0C" w14:textId="77777777" w:rsidR="004C0CCF" w:rsidRDefault="004C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99837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79A5FD6B" wp14:editId="6FF7EFE6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73F65" w14:textId="77777777" w:rsidR="004C0CCF" w:rsidRDefault="004C0CCF">
      <w:r>
        <w:separator/>
      </w:r>
    </w:p>
  </w:footnote>
  <w:footnote w:type="continuationSeparator" w:id="0">
    <w:p w14:paraId="40E59B95" w14:textId="77777777" w:rsidR="004C0CCF" w:rsidRDefault="004C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E97DD" w14:textId="77777777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5464FD25" wp14:editId="415069C8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BD69B8">
      <w:rPr>
        <w:noProof/>
        <w:lang w:eastAsia="el-GR"/>
      </w:rPr>
      <w:drawing>
        <wp:inline distT="0" distB="0" distL="0" distR="0" wp14:anchorId="44F6E25E" wp14:editId="4E56F947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50528"/>
    <w:multiLevelType w:val="hybridMultilevel"/>
    <w:tmpl w:val="E78EE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24"/>
    <w:rsid w:val="00002CDF"/>
    <w:rsid w:val="00004B10"/>
    <w:rsid w:val="00005DFD"/>
    <w:rsid w:val="00033583"/>
    <w:rsid w:val="00037191"/>
    <w:rsid w:val="00052BC0"/>
    <w:rsid w:val="00067141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0F32A1"/>
    <w:rsid w:val="00100A26"/>
    <w:rsid w:val="00103FED"/>
    <w:rsid w:val="00116DE4"/>
    <w:rsid w:val="001179AC"/>
    <w:rsid w:val="00120CF9"/>
    <w:rsid w:val="00132883"/>
    <w:rsid w:val="0013441B"/>
    <w:rsid w:val="00140728"/>
    <w:rsid w:val="001433DA"/>
    <w:rsid w:val="00143C1C"/>
    <w:rsid w:val="00147B45"/>
    <w:rsid w:val="001740F6"/>
    <w:rsid w:val="00197AB3"/>
    <w:rsid w:val="001B28A1"/>
    <w:rsid w:val="001B34A5"/>
    <w:rsid w:val="001D1054"/>
    <w:rsid w:val="001F47C8"/>
    <w:rsid w:val="00225293"/>
    <w:rsid w:val="00231CE9"/>
    <w:rsid w:val="00233034"/>
    <w:rsid w:val="00234960"/>
    <w:rsid w:val="002378C0"/>
    <w:rsid w:val="00240F61"/>
    <w:rsid w:val="00247A03"/>
    <w:rsid w:val="002676BF"/>
    <w:rsid w:val="002832FB"/>
    <w:rsid w:val="00286672"/>
    <w:rsid w:val="0028738D"/>
    <w:rsid w:val="002A44BA"/>
    <w:rsid w:val="002A7137"/>
    <w:rsid w:val="002B0704"/>
    <w:rsid w:val="002D1546"/>
    <w:rsid w:val="002E3F60"/>
    <w:rsid w:val="003174FC"/>
    <w:rsid w:val="00324C1C"/>
    <w:rsid w:val="0033287F"/>
    <w:rsid w:val="00334172"/>
    <w:rsid w:val="003409D5"/>
    <w:rsid w:val="003562F2"/>
    <w:rsid w:val="00357823"/>
    <w:rsid w:val="003663B0"/>
    <w:rsid w:val="003665FB"/>
    <w:rsid w:val="00374DF0"/>
    <w:rsid w:val="0038614A"/>
    <w:rsid w:val="00390888"/>
    <w:rsid w:val="00390A12"/>
    <w:rsid w:val="003A3C07"/>
    <w:rsid w:val="003C3967"/>
    <w:rsid w:val="003C67C1"/>
    <w:rsid w:val="00410EB7"/>
    <w:rsid w:val="00433923"/>
    <w:rsid w:val="0045445F"/>
    <w:rsid w:val="004612FC"/>
    <w:rsid w:val="00462331"/>
    <w:rsid w:val="004731BF"/>
    <w:rsid w:val="0047521F"/>
    <w:rsid w:val="00482149"/>
    <w:rsid w:val="00485B88"/>
    <w:rsid w:val="00486331"/>
    <w:rsid w:val="00487696"/>
    <w:rsid w:val="00492C2D"/>
    <w:rsid w:val="004B2A45"/>
    <w:rsid w:val="004B56DE"/>
    <w:rsid w:val="004C0CCF"/>
    <w:rsid w:val="004C7284"/>
    <w:rsid w:val="004C7725"/>
    <w:rsid w:val="004D4306"/>
    <w:rsid w:val="004E1ED7"/>
    <w:rsid w:val="004F03BC"/>
    <w:rsid w:val="005005C1"/>
    <w:rsid w:val="0050487B"/>
    <w:rsid w:val="005051F7"/>
    <w:rsid w:val="0051727B"/>
    <w:rsid w:val="00540BB6"/>
    <w:rsid w:val="005443AD"/>
    <w:rsid w:val="00560BF1"/>
    <w:rsid w:val="0058224E"/>
    <w:rsid w:val="00593B63"/>
    <w:rsid w:val="005A5AAE"/>
    <w:rsid w:val="005B17E4"/>
    <w:rsid w:val="005F1624"/>
    <w:rsid w:val="005F4F88"/>
    <w:rsid w:val="00606C9A"/>
    <w:rsid w:val="006077BF"/>
    <w:rsid w:val="00612155"/>
    <w:rsid w:val="00614EB0"/>
    <w:rsid w:val="00616FE4"/>
    <w:rsid w:val="00617740"/>
    <w:rsid w:val="00623821"/>
    <w:rsid w:val="006271E2"/>
    <w:rsid w:val="006350F2"/>
    <w:rsid w:val="00664300"/>
    <w:rsid w:val="00666363"/>
    <w:rsid w:val="006A3BE1"/>
    <w:rsid w:val="006A4934"/>
    <w:rsid w:val="006C7E6B"/>
    <w:rsid w:val="006F5174"/>
    <w:rsid w:val="00720C7B"/>
    <w:rsid w:val="007213A8"/>
    <w:rsid w:val="00752B64"/>
    <w:rsid w:val="007530CB"/>
    <w:rsid w:val="007571EC"/>
    <w:rsid w:val="0076239B"/>
    <w:rsid w:val="00777728"/>
    <w:rsid w:val="00792C9E"/>
    <w:rsid w:val="007B048F"/>
    <w:rsid w:val="007C24B7"/>
    <w:rsid w:val="007D6421"/>
    <w:rsid w:val="007E00B6"/>
    <w:rsid w:val="007E16D7"/>
    <w:rsid w:val="007E21CE"/>
    <w:rsid w:val="007E67F2"/>
    <w:rsid w:val="007E691A"/>
    <w:rsid w:val="007F4A61"/>
    <w:rsid w:val="008012B5"/>
    <w:rsid w:val="00802A95"/>
    <w:rsid w:val="00803C09"/>
    <w:rsid w:val="0080445E"/>
    <w:rsid w:val="00805172"/>
    <w:rsid w:val="00805A4B"/>
    <w:rsid w:val="008121DE"/>
    <w:rsid w:val="0082283A"/>
    <w:rsid w:val="008244C6"/>
    <w:rsid w:val="00833E1B"/>
    <w:rsid w:val="0083661C"/>
    <w:rsid w:val="00852BD1"/>
    <w:rsid w:val="00853A6A"/>
    <w:rsid w:val="00891772"/>
    <w:rsid w:val="00891F0A"/>
    <w:rsid w:val="00893BCD"/>
    <w:rsid w:val="008A0F91"/>
    <w:rsid w:val="008A7335"/>
    <w:rsid w:val="008B6622"/>
    <w:rsid w:val="008E03C4"/>
    <w:rsid w:val="008E1492"/>
    <w:rsid w:val="008E69C4"/>
    <w:rsid w:val="008F6D6A"/>
    <w:rsid w:val="00904B56"/>
    <w:rsid w:val="00932C70"/>
    <w:rsid w:val="00941017"/>
    <w:rsid w:val="00954F3A"/>
    <w:rsid w:val="009664B1"/>
    <w:rsid w:val="009731E3"/>
    <w:rsid w:val="0097482F"/>
    <w:rsid w:val="00980732"/>
    <w:rsid w:val="00982890"/>
    <w:rsid w:val="009832A2"/>
    <w:rsid w:val="00992484"/>
    <w:rsid w:val="00993D15"/>
    <w:rsid w:val="009B2178"/>
    <w:rsid w:val="009B6866"/>
    <w:rsid w:val="009C2020"/>
    <w:rsid w:val="009E6CB4"/>
    <w:rsid w:val="00A02CB6"/>
    <w:rsid w:val="00A06724"/>
    <w:rsid w:val="00A21E6E"/>
    <w:rsid w:val="00A2254F"/>
    <w:rsid w:val="00A22D7F"/>
    <w:rsid w:val="00A54427"/>
    <w:rsid w:val="00A578C9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AF6C5C"/>
    <w:rsid w:val="00B0137A"/>
    <w:rsid w:val="00B54696"/>
    <w:rsid w:val="00B54EA1"/>
    <w:rsid w:val="00B6408C"/>
    <w:rsid w:val="00B81F82"/>
    <w:rsid w:val="00B91379"/>
    <w:rsid w:val="00B947F9"/>
    <w:rsid w:val="00BB2D00"/>
    <w:rsid w:val="00BC05C9"/>
    <w:rsid w:val="00BC18C8"/>
    <w:rsid w:val="00BC2105"/>
    <w:rsid w:val="00BC7A7F"/>
    <w:rsid w:val="00BD69B8"/>
    <w:rsid w:val="00BE64DF"/>
    <w:rsid w:val="00BF7F1B"/>
    <w:rsid w:val="00C044B3"/>
    <w:rsid w:val="00C200F7"/>
    <w:rsid w:val="00C33110"/>
    <w:rsid w:val="00C666D2"/>
    <w:rsid w:val="00C7356F"/>
    <w:rsid w:val="00C75404"/>
    <w:rsid w:val="00C759DB"/>
    <w:rsid w:val="00C82F0E"/>
    <w:rsid w:val="00C95299"/>
    <w:rsid w:val="00CA4181"/>
    <w:rsid w:val="00CC723E"/>
    <w:rsid w:val="00CD3F72"/>
    <w:rsid w:val="00CE4EE2"/>
    <w:rsid w:val="00CF0CBA"/>
    <w:rsid w:val="00CF4F08"/>
    <w:rsid w:val="00CF63EB"/>
    <w:rsid w:val="00D023E9"/>
    <w:rsid w:val="00D079DF"/>
    <w:rsid w:val="00D10DCB"/>
    <w:rsid w:val="00D30149"/>
    <w:rsid w:val="00D4197E"/>
    <w:rsid w:val="00D52C47"/>
    <w:rsid w:val="00D537E7"/>
    <w:rsid w:val="00D66559"/>
    <w:rsid w:val="00D85369"/>
    <w:rsid w:val="00D857D3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D43"/>
    <w:rsid w:val="00EF0FD1"/>
    <w:rsid w:val="00EF63FF"/>
    <w:rsid w:val="00F04D34"/>
    <w:rsid w:val="00F140B4"/>
    <w:rsid w:val="00F1454F"/>
    <w:rsid w:val="00F22C2E"/>
    <w:rsid w:val="00F336FB"/>
    <w:rsid w:val="00F44ABC"/>
    <w:rsid w:val="00F802BF"/>
    <w:rsid w:val="00F8221E"/>
    <w:rsid w:val="00F87D88"/>
    <w:rsid w:val="00FA7835"/>
    <w:rsid w:val="00FC2B03"/>
    <w:rsid w:val="00FC6D6C"/>
    <w:rsid w:val="00FC7F0E"/>
    <w:rsid w:val="00FD3FF4"/>
    <w:rsid w:val="00FE11C3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7265C7"/>
  <w15:docId w15:val="{51565490-F331-4EC0-8147-994221E3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qFormat/>
    <w:locked/>
    <w:rsid w:val="00225293"/>
    <w:rPr>
      <w:b/>
      <w:bCs/>
    </w:rPr>
  </w:style>
  <w:style w:type="character" w:styleId="a8">
    <w:name w:val="Emphasis"/>
    <w:basedOn w:val="a0"/>
    <w:uiPriority w:val="20"/>
    <w:qFormat/>
    <w:locked/>
    <w:rsid w:val="00792C9E"/>
    <w:rPr>
      <w:i/>
      <w:iCs/>
    </w:rPr>
  </w:style>
  <w:style w:type="character" w:customStyle="1" w:styleId="markedcontent">
    <w:name w:val="markedcontent"/>
    <w:basedOn w:val="a0"/>
    <w:rsid w:val="00B54696"/>
  </w:style>
  <w:style w:type="character" w:customStyle="1" w:styleId="10">
    <w:name w:val="Ανεπίλυτη αναφορά1"/>
    <w:basedOn w:val="a0"/>
    <w:uiPriority w:val="99"/>
    <w:semiHidden/>
    <w:unhideWhenUsed/>
    <w:rsid w:val="004D43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E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L_PRAKTIKI_2</cp:lastModifiedBy>
  <cp:revision>4</cp:revision>
  <cp:lastPrinted>2019-11-21T09:11:00Z</cp:lastPrinted>
  <dcterms:created xsi:type="dcterms:W3CDTF">2021-10-29T06:23:00Z</dcterms:created>
  <dcterms:modified xsi:type="dcterms:W3CDTF">2021-11-01T07:33:00Z</dcterms:modified>
</cp:coreProperties>
</file>