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C6515" w14:textId="77777777" w:rsidR="00EE0E0C" w:rsidRDefault="00EE0E0C" w:rsidP="00047732">
      <w:pPr>
        <w:spacing w:line="312" w:lineRule="auto"/>
        <w:jc w:val="right"/>
        <w:rPr>
          <w:b/>
          <w:sz w:val="22"/>
          <w:szCs w:val="22"/>
        </w:rPr>
      </w:pPr>
      <w:bookmarkStart w:id="0" w:name="_GoBack"/>
      <w:bookmarkEnd w:id="0"/>
    </w:p>
    <w:p w14:paraId="21FE40D8" w14:textId="77777777" w:rsidR="0042497F" w:rsidRDefault="0042497F" w:rsidP="00047732">
      <w:pPr>
        <w:spacing w:before="240"/>
        <w:jc w:val="center"/>
        <w:rPr>
          <w:b/>
          <w:sz w:val="40"/>
          <w:szCs w:val="40"/>
        </w:rPr>
      </w:pPr>
    </w:p>
    <w:p w14:paraId="320A5E4F" w14:textId="77777777" w:rsidR="007E3ED3" w:rsidRDefault="007E3ED3" w:rsidP="00047732">
      <w:pPr>
        <w:spacing w:before="240"/>
        <w:jc w:val="center"/>
        <w:rPr>
          <w:b/>
          <w:sz w:val="40"/>
          <w:szCs w:val="40"/>
        </w:rPr>
      </w:pPr>
      <w:r w:rsidRPr="00510773">
        <w:rPr>
          <w:b/>
          <w:sz w:val="40"/>
          <w:szCs w:val="40"/>
        </w:rPr>
        <w:t xml:space="preserve">Πρακτική Άσκηση Φοιτητών Τμήματος </w:t>
      </w:r>
      <w:r w:rsidR="00051C2D" w:rsidRPr="00385BA4">
        <w:rPr>
          <w:b/>
          <w:sz w:val="36"/>
          <w:szCs w:val="36"/>
        </w:rPr>
        <w:t>ΜΗΧΑΝΙΚΩΝ ΠΕΡΙΒΑΛΛΟΝΤΟΣ</w:t>
      </w:r>
    </w:p>
    <w:p w14:paraId="52D0CD3F" w14:textId="26881A51" w:rsidR="007E3ED3" w:rsidRPr="00424F28" w:rsidRDefault="007E3ED3" w:rsidP="00047732">
      <w:pPr>
        <w:spacing w:before="240"/>
        <w:jc w:val="center"/>
        <w:rPr>
          <w:b/>
          <w:color w:val="FF0000"/>
          <w:sz w:val="36"/>
          <w:szCs w:val="36"/>
        </w:rPr>
      </w:pPr>
      <w:r w:rsidRPr="00F6781C">
        <w:rPr>
          <w:b/>
          <w:color w:val="FF0000"/>
          <w:sz w:val="36"/>
          <w:szCs w:val="36"/>
        </w:rPr>
        <w:t>Ακαδημαϊκό έτος 20</w:t>
      </w:r>
      <w:r w:rsidR="009857D6">
        <w:rPr>
          <w:b/>
          <w:color w:val="FF0000"/>
          <w:sz w:val="36"/>
          <w:szCs w:val="36"/>
        </w:rPr>
        <w:t>20</w:t>
      </w:r>
      <w:r w:rsidRPr="00F6781C">
        <w:rPr>
          <w:b/>
          <w:color w:val="FF0000"/>
          <w:sz w:val="36"/>
          <w:szCs w:val="36"/>
        </w:rPr>
        <w:t>-20</w:t>
      </w:r>
      <w:r w:rsidR="00051C2D">
        <w:rPr>
          <w:b/>
          <w:color w:val="FF0000"/>
          <w:sz w:val="36"/>
          <w:szCs w:val="36"/>
        </w:rPr>
        <w:t>2</w:t>
      </w:r>
      <w:r w:rsidR="009857D6">
        <w:rPr>
          <w:b/>
          <w:color w:val="FF0000"/>
          <w:sz w:val="36"/>
          <w:szCs w:val="36"/>
        </w:rPr>
        <w:t>1</w:t>
      </w:r>
    </w:p>
    <w:p w14:paraId="2F5ECDD8" w14:textId="77777777" w:rsidR="0042497F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</w:p>
    <w:p w14:paraId="630B96C8" w14:textId="77777777" w:rsidR="007E3ED3" w:rsidRPr="00510773" w:rsidRDefault="0042497F" w:rsidP="00047732">
      <w:pPr>
        <w:spacing w:before="24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Αποτελέσματα κατάταξης αιτούντων φοιτητών </w:t>
      </w:r>
    </w:p>
    <w:p w14:paraId="4EA46327" w14:textId="77777777" w:rsidR="0042497F" w:rsidRDefault="0042497F" w:rsidP="002D5DF6">
      <w:pPr>
        <w:spacing w:before="120"/>
        <w:jc w:val="both"/>
        <w:rPr>
          <w:sz w:val="22"/>
          <w:szCs w:val="22"/>
        </w:rPr>
      </w:pPr>
    </w:p>
    <w:p w14:paraId="137CA99C" w14:textId="35206322" w:rsidR="0042497F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Μετά το πέρας του χρόνου υποβολής των αιτήσεων εκδήλωσης ενδιαφέροντος από τους φοιτητές </w:t>
      </w:r>
      <w:r w:rsidR="00622367">
        <w:rPr>
          <w:sz w:val="22"/>
          <w:szCs w:val="22"/>
        </w:rPr>
        <w:t xml:space="preserve">του Τμήματος </w:t>
      </w:r>
      <w:r w:rsidR="00051C2D">
        <w:rPr>
          <w:sz w:val="22"/>
          <w:szCs w:val="22"/>
        </w:rPr>
        <w:t>Μηχανικών Περιβάλλοντος</w:t>
      </w:r>
      <w:r w:rsidR="009857D6">
        <w:rPr>
          <w:sz w:val="22"/>
          <w:szCs w:val="22"/>
        </w:rPr>
        <w:t xml:space="preserve"> </w:t>
      </w:r>
      <w:r>
        <w:rPr>
          <w:sz w:val="22"/>
          <w:szCs w:val="22"/>
        </w:rPr>
        <w:t>για τη συμμετοχή τους στο μάθημα της Πρακτικής Άσκησης (ΠΑ)</w:t>
      </w:r>
      <w:r w:rsidR="00D25746">
        <w:rPr>
          <w:sz w:val="22"/>
          <w:szCs w:val="22"/>
        </w:rPr>
        <w:t>,</w:t>
      </w:r>
      <w:r>
        <w:rPr>
          <w:sz w:val="22"/>
          <w:szCs w:val="22"/>
        </w:rPr>
        <w:t xml:space="preserve"> διαπιστώθηκε ότι υπέβαλαν αίτηση </w:t>
      </w:r>
      <w:r w:rsidR="00051C2D">
        <w:rPr>
          <w:b/>
          <w:sz w:val="22"/>
          <w:szCs w:val="22"/>
        </w:rPr>
        <w:t>5</w:t>
      </w:r>
      <w:r w:rsidR="009857D6"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φοιτητές. </w:t>
      </w:r>
    </w:p>
    <w:p w14:paraId="3083825D" w14:textId="0783B781" w:rsidR="002D5DF6" w:rsidRPr="002D5DF6" w:rsidRDefault="0042497F" w:rsidP="0042497F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Με δεδομένο ότι</w:t>
      </w:r>
      <w:r w:rsidR="00CC0B1C">
        <w:rPr>
          <w:sz w:val="22"/>
          <w:szCs w:val="22"/>
          <w:lang w:val="en-US"/>
        </w:rPr>
        <w:t>o</w:t>
      </w:r>
      <w:r w:rsidR="007E3ED3" w:rsidRPr="004F2EF7">
        <w:rPr>
          <w:sz w:val="22"/>
          <w:szCs w:val="22"/>
        </w:rPr>
        <w:t xml:space="preserve"> αριθμός των θέσεων της Π</w:t>
      </w:r>
      <w:r w:rsidR="007E3ED3">
        <w:rPr>
          <w:sz w:val="22"/>
          <w:szCs w:val="22"/>
        </w:rPr>
        <w:t>Α</w:t>
      </w:r>
      <w:r w:rsidR="009857D6">
        <w:rPr>
          <w:sz w:val="22"/>
          <w:szCs w:val="22"/>
        </w:rPr>
        <w:t xml:space="preserve"> </w:t>
      </w:r>
      <w:r w:rsidR="00622367">
        <w:rPr>
          <w:sz w:val="22"/>
          <w:szCs w:val="22"/>
        </w:rPr>
        <w:t xml:space="preserve">που εγκρίθηκαν από το Πανεπιστήμιο Πατρών </w:t>
      </w:r>
      <w:r w:rsidR="007E3ED3" w:rsidRPr="004F2EF7">
        <w:rPr>
          <w:sz w:val="22"/>
          <w:szCs w:val="22"/>
        </w:rPr>
        <w:t xml:space="preserve">για την περίοδο αυτή ανέρχεται στις </w:t>
      </w:r>
      <w:r w:rsidR="00E153B4">
        <w:rPr>
          <w:sz w:val="22"/>
          <w:szCs w:val="22"/>
        </w:rPr>
        <w:t>σαράντα</w:t>
      </w:r>
      <w:r w:rsidR="009857D6">
        <w:rPr>
          <w:sz w:val="22"/>
          <w:szCs w:val="22"/>
        </w:rPr>
        <w:t xml:space="preserve"> τέσσερα</w:t>
      </w:r>
      <w:r w:rsidR="00622367">
        <w:rPr>
          <w:sz w:val="22"/>
          <w:szCs w:val="22"/>
        </w:rPr>
        <w:t xml:space="preserve"> (</w:t>
      </w:r>
      <w:r w:rsidR="00E153B4" w:rsidRPr="00E153B4">
        <w:rPr>
          <w:b/>
          <w:sz w:val="22"/>
          <w:szCs w:val="22"/>
        </w:rPr>
        <w:t>4</w:t>
      </w:r>
      <w:r w:rsidR="009857D6">
        <w:rPr>
          <w:b/>
          <w:sz w:val="22"/>
          <w:szCs w:val="22"/>
        </w:rPr>
        <w:t>4</w:t>
      </w:r>
      <w:r w:rsidR="00622367" w:rsidRPr="00622367">
        <w:rPr>
          <w:sz w:val="22"/>
          <w:szCs w:val="22"/>
        </w:rPr>
        <w:t>)</w:t>
      </w:r>
      <w:r w:rsidR="007E3ED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πραγματοποιήθηκε αξιολόγηση των αιτήσεων των φοιτητών από την Επιτροπή ΠΑ του Τμήματος και ακολούθησε η κατάταξή τους στη λίστα του παρακάτω πίνακα. </w:t>
      </w:r>
      <w:r w:rsidR="00325BF0">
        <w:rPr>
          <w:sz w:val="22"/>
          <w:szCs w:val="22"/>
        </w:rPr>
        <w:t>Επισημαίνεται ότι όλοι οι</w:t>
      </w:r>
      <w:r w:rsidR="002D5DF6" w:rsidRPr="002D5DF6">
        <w:rPr>
          <w:sz w:val="22"/>
          <w:szCs w:val="22"/>
        </w:rPr>
        <w:t xml:space="preserve"> αιτούντες φοιτητές κατατά</w:t>
      </w:r>
      <w:r w:rsidR="00325BF0">
        <w:rPr>
          <w:sz w:val="22"/>
          <w:szCs w:val="22"/>
        </w:rPr>
        <w:t>χτηκαν</w:t>
      </w:r>
      <w:r w:rsidR="002D5DF6" w:rsidRPr="002D5DF6">
        <w:rPr>
          <w:sz w:val="22"/>
          <w:szCs w:val="22"/>
        </w:rPr>
        <w:t xml:space="preserve"> κατά φθίνουσα σειρά σύμφωνα με τον αριθμό που προκύπτει από τα </w:t>
      </w:r>
      <w:r w:rsidR="002D5DF6">
        <w:rPr>
          <w:sz w:val="22"/>
          <w:szCs w:val="22"/>
        </w:rPr>
        <w:t>παρακάτω</w:t>
      </w:r>
      <w:r w:rsidR="002D5DF6" w:rsidRPr="002D5DF6">
        <w:rPr>
          <w:sz w:val="22"/>
          <w:szCs w:val="22"/>
        </w:rPr>
        <w:t xml:space="preserve"> 3 κριτήρια ως εξής:</w:t>
      </w:r>
    </w:p>
    <w:p w14:paraId="402D0892" w14:textId="77777777" w:rsidR="002D5DF6" w:rsidRPr="002D5DF6" w:rsidRDefault="002D5DF6" w:rsidP="00F6781C">
      <w:pPr>
        <w:spacing w:before="120"/>
        <w:jc w:val="center"/>
        <w:rPr>
          <w:b/>
          <w:sz w:val="22"/>
          <w:szCs w:val="22"/>
        </w:rPr>
      </w:pPr>
      <w:r w:rsidRPr="002D5DF6">
        <w:rPr>
          <w:b/>
          <w:sz w:val="22"/>
          <w:szCs w:val="22"/>
        </w:rPr>
        <w:t>Σειρά κατάταξης = α*β/γ</w:t>
      </w:r>
    </w:p>
    <w:p w14:paraId="1AAE9A44" w14:textId="77777777" w:rsidR="002D5DF6" w:rsidRPr="002D5DF6" w:rsidRDefault="002D5DF6" w:rsidP="00F6781C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Όπου: </w:t>
      </w:r>
      <w:r>
        <w:rPr>
          <w:sz w:val="22"/>
          <w:szCs w:val="22"/>
        </w:rPr>
        <w:tab/>
      </w:r>
      <w:r w:rsidRPr="002D5DF6">
        <w:rPr>
          <w:sz w:val="22"/>
          <w:szCs w:val="22"/>
        </w:rPr>
        <w:t>α) Ο αριθμός των μαθημάτων στα οποία έχει εξετασθεί επιτυχώς ο φοιτητής.</w:t>
      </w:r>
    </w:p>
    <w:p w14:paraId="3760D249" w14:textId="77777777" w:rsidR="002D5DF6" w:rsidRPr="002D5DF6" w:rsidRDefault="002D5DF6" w:rsidP="00F6781C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β) Ο μέσος όρος βαθμολογίας του φοιτητή.</w:t>
      </w:r>
    </w:p>
    <w:p w14:paraId="186FFB1C" w14:textId="77777777" w:rsidR="002D5DF6" w:rsidRPr="002D5DF6" w:rsidRDefault="002D5DF6" w:rsidP="00F6781C">
      <w:pPr>
        <w:spacing w:before="120"/>
        <w:ind w:firstLine="720"/>
        <w:jc w:val="both"/>
        <w:rPr>
          <w:sz w:val="22"/>
          <w:szCs w:val="22"/>
        </w:rPr>
      </w:pPr>
      <w:r w:rsidRPr="002D5DF6">
        <w:rPr>
          <w:sz w:val="22"/>
          <w:szCs w:val="22"/>
        </w:rPr>
        <w:t>γ) Το έτος σπουδών του φοιτητή.</w:t>
      </w:r>
    </w:p>
    <w:p w14:paraId="539CFF08" w14:textId="11265714" w:rsidR="00941C21" w:rsidRPr="00941C21" w:rsidRDefault="00325BF0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Μετά την </w:t>
      </w:r>
      <w:r w:rsidR="00941C21">
        <w:rPr>
          <w:rFonts w:ascii="Times New Roman" w:hAnsi="Times New Roman"/>
        </w:rPr>
        <w:t xml:space="preserve">ανακοίνωση των προσωρινών αποτελεσμάτων στις 25/01/2021, υπήρξε προθεσμία πέντε ημερών για την υποβολή ενστάσεων (26/01/2021-31/01/2021), όπου διαπιστώθηκε ότι υπεβλήθη εμπρόθεσμα μία ένσταση με </w:t>
      </w:r>
      <w:proofErr w:type="spellStart"/>
      <w:r w:rsidR="00941C21">
        <w:rPr>
          <w:rFonts w:ascii="Times New Roman" w:hAnsi="Times New Roman"/>
        </w:rPr>
        <w:t>αρ</w:t>
      </w:r>
      <w:proofErr w:type="spellEnd"/>
      <w:r w:rsidR="00941C21">
        <w:rPr>
          <w:rFonts w:ascii="Times New Roman" w:hAnsi="Times New Roman"/>
        </w:rPr>
        <w:t xml:space="preserve">. </w:t>
      </w:r>
      <w:proofErr w:type="spellStart"/>
      <w:r w:rsidR="00941C21">
        <w:rPr>
          <w:rFonts w:ascii="Times New Roman" w:hAnsi="Times New Roman"/>
        </w:rPr>
        <w:t>πρωτ</w:t>
      </w:r>
      <w:proofErr w:type="spellEnd"/>
      <w:r w:rsidR="00941C21">
        <w:rPr>
          <w:rFonts w:ascii="Times New Roman" w:hAnsi="Times New Roman"/>
        </w:rPr>
        <w:t>.</w:t>
      </w:r>
      <w:r w:rsidR="00941C21" w:rsidRPr="00941C21">
        <w:t xml:space="preserve"> </w:t>
      </w:r>
      <w:r w:rsidR="00941C21">
        <w:t>357/11.2.21, από φοιτητή με ΑΜ 1052713. Η ένσταση εξετάστηκε από την επιτροπή ενστάσεων του Τμήματος, η οποία διαπίστωσε ότι η βαθμολογία για το ΑΜ 1052713</w:t>
      </w:r>
      <w:r w:rsidR="00941C21" w:rsidRPr="00941C21">
        <w:t xml:space="preserve"> </w:t>
      </w:r>
      <w:r w:rsidR="00941C21">
        <w:t>γράφηκε λανθασμένα 4.086 αντί του ορθού 40.86</w:t>
      </w:r>
      <w:r w:rsidR="005449B2">
        <w:t xml:space="preserve">, καθιστώντας το ΑΜ 1052713 σε επιλέξιμη θέση </w:t>
      </w:r>
      <w:r w:rsidR="00941C21">
        <w:t xml:space="preserve"> και παρέδωσε το πρακτικό στην επιτροπή πρακτικής άσκησης προκειμένου να διαμορφώσει τα οριστικά αποτελέσματα.</w:t>
      </w:r>
    </w:p>
    <w:p w14:paraId="1B012AAE" w14:textId="5D0A7088" w:rsidR="007E3ED3" w:rsidRPr="00492505" w:rsidRDefault="005449B2" w:rsidP="00325BF0">
      <w:pPr>
        <w:pStyle w:val="20"/>
        <w:spacing w:before="24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Η επιτροπή πρακτικής άσκησης, λαμβάνοντας υπόψιν το πρακτικό της επιτροπής ενστάσεων </w:t>
      </w:r>
      <w:r>
        <w:t xml:space="preserve">με </w:t>
      </w: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386/16.2.21</w:t>
      </w:r>
      <w:r>
        <w:rPr>
          <w:rFonts w:ascii="Times New Roman" w:hAnsi="Times New Roman"/>
        </w:rPr>
        <w:t xml:space="preserve">, διαμόρφωσε τον οριστικό πίνακα  </w:t>
      </w:r>
      <w:r w:rsidR="00F35ED0">
        <w:rPr>
          <w:rFonts w:ascii="Times New Roman" w:hAnsi="Times New Roman"/>
        </w:rPr>
        <w:t xml:space="preserve">όπως ακολουθεί και </w:t>
      </w:r>
      <w:r w:rsidR="004B13CB">
        <w:rPr>
          <w:rFonts w:ascii="Times New Roman" w:hAnsi="Times New Roman"/>
        </w:rPr>
        <w:t xml:space="preserve">θα αναρτηθεί </w:t>
      </w:r>
      <w:r w:rsidR="009857D6">
        <w:rPr>
          <w:rFonts w:ascii="Times New Roman" w:hAnsi="Times New Roman"/>
        </w:rPr>
        <w:t xml:space="preserve">την </w:t>
      </w:r>
      <w:r>
        <w:rPr>
          <w:rFonts w:ascii="Times New Roman" w:hAnsi="Times New Roman"/>
          <w:b/>
          <w:bCs/>
        </w:rPr>
        <w:t>22</w:t>
      </w:r>
      <w:r w:rsidR="004B13CB" w:rsidRPr="009857D6">
        <w:rPr>
          <w:rFonts w:ascii="Times New Roman" w:hAnsi="Times New Roman"/>
          <w:b/>
          <w:bCs/>
          <w:vertAlign w:val="superscript"/>
        </w:rPr>
        <w:t>η</w:t>
      </w:r>
      <w:r w:rsidR="004B13CB" w:rsidRPr="001E6537">
        <w:rPr>
          <w:rFonts w:ascii="Times New Roman" w:hAnsi="Times New Roman"/>
          <w:b/>
        </w:rPr>
        <w:t xml:space="preserve"> </w:t>
      </w:r>
      <w:r w:rsidR="00800E64">
        <w:rPr>
          <w:rFonts w:ascii="Times New Roman" w:hAnsi="Times New Roman"/>
          <w:b/>
        </w:rPr>
        <w:t>Μαρτίου</w:t>
      </w:r>
      <w:r w:rsidR="009857D6">
        <w:rPr>
          <w:rFonts w:ascii="Times New Roman" w:hAnsi="Times New Roman"/>
          <w:b/>
        </w:rPr>
        <w:t xml:space="preserve"> 2021 </w:t>
      </w:r>
      <w:r w:rsidR="004B13CB">
        <w:rPr>
          <w:rFonts w:ascii="Times New Roman" w:hAnsi="Times New Roman"/>
        </w:rPr>
        <w:t xml:space="preserve">έξω από τη Γραμματεία </w:t>
      </w:r>
      <w:r w:rsidR="004B13CB" w:rsidRPr="00492505">
        <w:rPr>
          <w:rFonts w:ascii="Times New Roman" w:hAnsi="Times New Roman"/>
        </w:rPr>
        <w:t>του Τμήματος</w:t>
      </w:r>
      <w:r w:rsidR="00EE0E0C" w:rsidRPr="00EE0E0C">
        <w:rPr>
          <w:rFonts w:ascii="Times New Roman" w:hAnsi="Times New Roman"/>
        </w:rPr>
        <w:t xml:space="preserve">, </w:t>
      </w:r>
      <w:r w:rsidR="00EE0E0C">
        <w:rPr>
          <w:rFonts w:ascii="Times New Roman" w:hAnsi="Times New Roman"/>
        </w:rPr>
        <w:t>στην ιστοσελίδα του Γραφείου Πρακτικής Άσκησης</w:t>
      </w:r>
      <w:r w:rsidR="004B13CB">
        <w:rPr>
          <w:rFonts w:ascii="Times New Roman" w:hAnsi="Times New Roman"/>
        </w:rPr>
        <w:t xml:space="preserve"> και στο </w:t>
      </w:r>
      <w:r w:rsidR="004B13CB">
        <w:rPr>
          <w:rFonts w:ascii="Times New Roman" w:hAnsi="Times New Roman"/>
          <w:lang w:val="en-US"/>
        </w:rPr>
        <w:t>e</w:t>
      </w:r>
      <w:r w:rsidR="004B13CB" w:rsidRPr="00CC0B1C">
        <w:rPr>
          <w:rFonts w:ascii="Times New Roman" w:hAnsi="Times New Roman"/>
        </w:rPr>
        <w:t>-</w:t>
      </w:r>
      <w:r w:rsidR="004B13CB">
        <w:rPr>
          <w:rFonts w:ascii="Times New Roman" w:hAnsi="Times New Roman"/>
          <w:lang w:val="en-US"/>
        </w:rPr>
        <w:t>class</w:t>
      </w:r>
      <w:r w:rsidR="004B13CB">
        <w:rPr>
          <w:rFonts w:ascii="Times New Roman" w:hAnsi="Times New Roman"/>
        </w:rPr>
        <w:t>.</w:t>
      </w:r>
    </w:p>
    <w:p w14:paraId="16CF0FF5" w14:textId="77777777" w:rsidR="007E3ED3" w:rsidRPr="00F6781C" w:rsidRDefault="007E3ED3" w:rsidP="00F6781C">
      <w:pPr>
        <w:pStyle w:val="20"/>
        <w:ind w:left="284"/>
        <w:jc w:val="both"/>
        <w:rPr>
          <w:i/>
          <w:sz w:val="16"/>
          <w:szCs w:val="16"/>
        </w:rPr>
      </w:pPr>
    </w:p>
    <w:p w14:paraId="20A3ED11" w14:textId="77777777" w:rsidR="00667605" w:rsidRDefault="00667605" w:rsidP="00047732">
      <w:pPr>
        <w:rPr>
          <w:i/>
        </w:rPr>
      </w:pPr>
      <w:r>
        <w:rPr>
          <w:i/>
        </w:rPr>
        <w:lastRenderedPageBreak/>
        <w:t xml:space="preserve">Εκ μέρους της Επιτροπής Πρακτικής Άσκησης </w:t>
      </w:r>
    </w:p>
    <w:p w14:paraId="4BCA6E75" w14:textId="4C3B7CB3" w:rsidR="007E3ED3" w:rsidRPr="007177C3" w:rsidRDefault="009857D6" w:rsidP="00047732">
      <w:pPr>
        <w:rPr>
          <w:i/>
        </w:rPr>
      </w:pPr>
      <w:r>
        <w:rPr>
          <w:i/>
        </w:rPr>
        <w:t>Σ. Μακρίδης</w:t>
      </w:r>
    </w:p>
    <w:p w14:paraId="2FFC4AB5" w14:textId="77777777" w:rsidR="007E3ED3" w:rsidRPr="007177C3" w:rsidRDefault="00667605" w:rsidP="00047732">
      <w:pPr>
        <w:rPr>
          <w:i/>
        </w:rPr>
      </w:pPr>
      <w:proofErr w:type="spellStart"/>
      <w:r>
        <w:rPr>
          <w:i/>
        </w:rPr>
        <w:t>Αναπλ</w:t>
      </w:r>
      <w:proofErr w:type="spellEnd"/>
      <w:r>
        <w:rPr>
          <w:i/>
        </w:rPr>
        <w:t>. Καθηγητής</w:t>
      </w:r>
    </w:p>
    <w:p w14:paraId="7CCAD12D" w14:textId="77777777" w:rsidR="007E3ED3" w:rsidRDefault="007E3ED3" w:rsidP="00047732">
      <w:pPr>
        <w:rPr>
          <w:i/>
        </w:rPr>
      </w:pPr>
    </w:p>
    <w:p w14:paraId="0BC799DF" w14:textId="77777777" w:rsidR="0042497F" w:rsidRPr="0042497F" w:rsidRDefault="0042497F" w:rsidP="00047732">
      <w:pPr>
        <w:rPr>
          <w:i/>
        </w:rPr>
      </w:pPr>
    </w:p>
    <w:p w14:paraId="0366B07F" w14:textId="77777777" w:rsidR="007E3ED3" w:rsidRDefault="007E3ED3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158D9942" w14:textId="77777777" w:rsidR="00206CFD" w:rsidRDefault="00206CFD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743D3764" w14:textId="77777777" w:rsidR="00325BF0" w:rsidRDefault="00325BF0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6B82DCEE" w14:textId="77777777" w:rsidR="00325BF0" w:rsidRDefault="00325BF0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16627BFE" w14:textId="77777777" w:rsidR="00206CFD" w:rsidRPr="0042497F" w:rsidRDefault="0042497F" w:rsidP="00047732">
      <w:pPr>
        <w:spacing w:line="260" w:lineRule="atLeast"/>
        <w:ind w:right="-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497F">
        <w:rPr>
          <w:rFonts w:asciiTheme="minorHAnsi" w:hAnsiTheme="minorHAnsi" w:cstheme="minorHAnsi"/>
          <w:b/>
          <w:sz w:val="24"/>
          <w:szCs w:val="24"/>
        </w:rPr>
        <w:t xml:space="preserve">ΛΙΣΤΑ ΚΑΤΑΤΑΞΗΣ ΑΙΤΟΥΝΤΩΝ ΦΟΙΤΗΤΩΝ ΓΙΑ </w:t>
      </w:r>
      <w:r w:rsidR="00667605">
        <w:rPr>
          <w:rFonts w:asciiTheme="minorHAnsi" w:hAnsiTheme="minorHAnsi" w:cstheme="minorHAnsi"/>
          <w:b/>
          <w:sz w:val="24"/>
          <w:szCs w:val="24"/>
        </w:rPr>
        <w:t xml:space="preserve">ΤΗΝ </w:t>
      </w:r>
      <w:r w:rsidRPr="0042497F">
        <w:rPr>
          <w:rFonts w:asciiTheme="minorHAnsi" w:hAnsiTheme="minorHAnsi" w:cstheme="minorHAnsi"/>
          <w:b/>
          <w:sz w:val="24"/>
          <w:szCs w:val="24"/>
        </w:rPr>
        <w:t>ΠΡΑΚΤΙΚΗ ΑΣΚΗΣΗ</w:t>
      </w:r>
    </w:p>
    <w:tbl>
      <w:tblPr>
        <w:tblW w:w="1920" w:type="dxa"/>
        <w:jc w:val="center"/>
        <w:tblLook w:val="04A0" w:firstRow="1" w:lastRow="0" w:firstColumn="1" w:lastColumn="0" w:noHBand="0" w:noVBand="1"/>
      </w:tblPr>
      <w:tblGrid>
        <w:gridCol w:w="997"/>
        <w:gridCol w:w="960"/>
      </w:tblGrid>
      <w:tr w:rsidR="00F35ED0" w:rsidRPr="000F36F6" w14:paraId="64B3E5B8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53914" w14:textId="391409C5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1052625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BA8B4" w14:textId="50C7A527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76.82</w:t>
            </w:r>
          </w:p>
        </w:tc>
      </w:tr>
      <w:tr w:rsidR="00F35ED0" w:rsidRPr="000F36F6" w14:paraId="14537825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0A5FF" w14:textId="1617BA2A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25E4" w14:textId="274D8D70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73.3</w:t>
            </w:r>
          </w:p>
        </w:tc>
      </w:tr>
      <w:tr w:rsidR="00F35ED0" w:rsidRPr="000F36F6" w14:paraId="5C8376A1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4CE86" w14:textId="6537D3A8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D587" w14:textId="29BFC94C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</w:tr>
      <w:tr w:rsidR="00F35ED0" w:rsidRPr="000F36F6" w14:paraId="3B183B0B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EF7B" w14:textId="3D9A265A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2183A" w14:textId="5DBE17F2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71.37</w:t>
            </w:r>
          </w:p>
        </w:tc>
      </w:tr>
      <w:tr w:rsidR="00F35ED0" w:rsidRPr="000F36F6" w14:paraId="29AAACDD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DE3E6" w14:textId="60A9832B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CAC4B" w14:textId="6219E3CF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69.39</w:t>
            </w:r>
          </w:p>
        </w:tc>
      </w:tr>
      <w:tr w:rsidR="00F35ED0" w:rsidRPr="000F36F6" w14:paraId="1B1910C9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582E" w14:textId="16455837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9189" w14:textId="7D55EB8D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66.93</w:t>
            </w:r>
          </w:p>
        </w:tc>
      </w:tr>
      <w:tr w:rsidR="00F35ED0" w:rsidRPr="000F36F6" w14:paraId="2B4D7A87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5A498" w14:textId="643A7B8E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83031" w14:textId="32A2CFD4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62.23</w:t>
            </w:r>
          </w:p>
        </w:tc>
      </w:tr>
      <w:tr w:rsidR="00F35ED0" w:rsidRPr="000F36F6" w14:paraId="0589F9F7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265C2" w14:textId="2B0BB84E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69FB7" w14:textId="7BAA5C54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62.16</w:t>
            </w:r>
          </w:p>
        </w:tc>
      </w:tr>
      <w:tr w:rsidR="00F35ED0" w:rsidRPr="000F36F6" w14:paraId="2BA140A3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71AFA" w14:textId="51A4F41B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29CAB" w14:textId="403597BC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61.74</w:t>
            </w:r>
          </w:p>
        </w:tc>
      </w:tr>
      <w:tr w:rsidR="00F35ED0" w:rsidRPr="000F36F6" w14:paraId="7DDCB196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971FF" w14:textId="630ADEA9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73A1A" w14:textId="330CF1A8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60.69</w:t>
            </w:r>
          </w:p>
        </w:tc>
      </w:tr>
      <w:tr w:rsidR="00F35ED0" w:rsidRPr="000F36F6" w14:paraId="4713B420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5C5E6" w14:textId="129F81F7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CC85" w14:textId="0C49A299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60.23</w:t>
            </w:r>
          </w:p>
        </w:tc>
      </w:tr>
      <w:tr w:rsidR="00F35ED0" w:rsidRPr="000F36F6" w14:paraId="6EB31E68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2171A" w14:textId="7FEF6E17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D145E" w14:textId="1F5F767F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58.45</w:t>
            </w:r>
          </w:p>
        </w:tc>
      </w:tr>
      <w:tr w:rsidR="00F35ED0" w:rsidRPr="000F36F6" w14:paraId="7FFD6CE2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67D3" w14:textId="2C51AFA5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0728" w14:textId="54CC07AF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58.14</w:t>
            </w:r>
          </w:p>
        </w:tc>
      </w:tr>
      <w:tr w:rsidR="00F35ED0" w:rsidRPr="000F36F6" w14:paraId="49EE0E14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714C3" w14:textId="324FAE00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43DA8" w14:textId="35D2FF48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57.97</w:t>
            </w:r>
          </w:p>
        </w:tc>
      </w:tr>
      <w:tr w:rsidR="00F35ED0" w:rsidRPr="000F36F6" w14:paraId="76961781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EA02" w14:textId="7A98395B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43947" w14:textId="3CDD4DD9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57.31</w:t>
            </w:r>
          </w:p>
        </w:tc>
      </w:tr>
      <w:tr w:rsidR="00F35ED0" w:rsidRPr="000F36F6" w14:paraId="28475F71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0B156" w14:textId="110045FE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1056145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02BA6" w14:textId="5289D1AD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55.76</w:t>
            </w:r>
          </w:p>
        </w:tc>
      </w:tr>
      <w:tr w:rsidR="00F35ED0" w:rsidRPr="000F36F6" w14:paraId="27C0325B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52740" w14:textId="0C3DC0BA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F9ABE" w14:textId="3817621C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54.68</w:t>
            </w:r>
          </w:p>
        </w:tc>
      </w:tr>
      <w:tr w:rsidR="00F35ED0" w:rsidRPr="000F36F6" w14:paraId="4240D9D5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A3E7" w14:textId="741B8B09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49C66" w14:textId="5FB1C151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53.68</w:t>
            </w:r>
          </w:p>
        </w:tc>
      </w:tr>
      <w:tr w:rsidR="00F35ED0" w:rsidRPr="000F36F6" w14:paraId="6758EBAD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1A5FB" w14:textId="415233BE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973B5" w14:textId="0997C868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53.52</w:t>
            </w:r>
          </w:p>
        </w:tc>
      </w:tr>
      <w:tr w:rsidR="00F35ED0" w:rsidRPr="000F36F6" w14:paraId="539CB6F1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62EAD" w14:textId="1EF00318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9317" w14:textId="78B363DE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50.13</w:t>
            </w:r>
          </w:p>
        </w:tc>
      </w:tr>
      <w:tr w:rsidR="00F35ED0" w:rsidRPr="000F36F6" w14:paraId="135975B8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105F" w14:textId="150B25AD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D7AA" w14:textId="67B11238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49.6</w:t>
            </w:r>
          </w:p>
        </w:tc>
      </w:tr>
      <w:tr w:rsidR="00F35ED0" w:rsidRPr="000F36F6" w14:paraId="22C0AFDA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C8F7" w14:textId="0F14ED47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1064195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BA39D" w14:textId="30DF64BB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49.05</w:t>
            </w:r>
          </w:p>
        </w:tc>
      </w:tr>
      <w:tr w:rsidR="00F35ED0" w:rsidRPr="000F36F6" w14:paraId="35E1DDC1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714BD" w14:textId="05282CA9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368A1" w14:textId="7145F0E3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48.2</w:t>
            </w:r>
          </w:p>
        </w:tc>
      </w:tr>
      <w:tr w:rsidR="00F35ED0" w:rsidRPr="000F36F6" w14:paraId="15BE5175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F2DB" w14:textId="233715B9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88D0" w14:textId="13492B5C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</w:tr>
      <w:tr w:rsidR="00F35ED0" w:rsidRPr="000F36F6" w14:paraId="3A11FAFB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7AA54" w14:textId="79111108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3486" w14:textId="1EC74AFB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47.48</w:t>
            </w:r>
          </w:p>
        </w:tc>
      </w:tr>
      <w:tr w:rsidR="00F35ED0" w:rsidRPr="000F36F6" w14:paraId="07DCD796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6443A" w14:textId="5E944863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4520" w14:textId="79A9E98F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47.46</w:t>
            </w:r>
          </w:p>
        </w:tc>
      </w:tr>
      <w:tr w:rsidR="00F35ED0" w:rsidRPr="000F36F6" w14:paraId="15E13D8D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74BBE" w14:textId="06720CDD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7EFB" w14:textId="60641BC7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45.78</w:t>
            </w:r>
          </w:p>
        </w:tc>
      </w:tr>
      <w:tr w:rsidR="00F35ED0" w:rsidRPr="000F36F6" w14:paraId="66484E22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2FFF1" w14:textId="7B8A828C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C9D1" w14:textId="0BBF2C39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45.78</w:t>
            </w:r>
          </w:p>
        </w:tc>
      </w:tr>
      <w:tr w:rsidR="00F35ED0" w:rsidRPr="000F36F6" w14:paraId="185C88F5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A6E40" w14:textId="401047D2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48FC7" w14:textId="4BA01735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45.24</w:t>
            </w:r>
          </w:p>
        </w:tc>
      </w:tr>
      <w:tr w:rsidR="00F35ED0" w:rsidRPr="000F36F6" w14:paraId="208AA38B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ED34F" w14:textId="57A736E0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3FF0" w14:textId="44F11B6C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45.24</w:t>
            </w:r>
          </w:p>
        </w:tc>
      </w:tr>
      <w:tr w:rsidR="00F35ED0" w:rsidRPr="000F36F6" w14:paraId="35B84B22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DEAC" w14:textId="70B5D539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B116C" w14:textId="0AC1E77E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45.03</w:t>
            </w:r>
          </w:p>
        </w:tc>
      </w:tr>
      <w:tr w:rsidR="00F35ED0" w:rsidRPr="000F36F6" w14:paraId="0E29916D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71B4F" w14:textId="4BDA82F2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F9C3C" w14:textId="18DE6445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44.45</w:t>
            </w:r>
          </w:p>
        </w:tc>
      </w:tr>
      <w:tr w:rsidR="00F35ED0" w:rsidRPr="000F36F6" w14:paraId="0E06CB2C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CBE17" w14:textId="26B96331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5ABD" w14:textId="311F0427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44.35</w:t>
            </w:r>
          </w:p>
        </w:tc>
      </w:tr>
      <w:tr w:rsidR="00F35ED0" w:rsidRPr="000F36F6" w14:paraId="0ABABFCA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D078A" w14:textId="0DEF0C3C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70795" w14:textId="26B518E3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44.08</w:t>
            </w:r>
          </w:p>
        </w:tc>
      </w:tr>
      <w:tr w:rsidR="00F35ED0" w:rsidRPr="000F36F6" w14:paraId="2CDD1AE6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C67FF" w14:textId="0C88940F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83A5" w14:textId="6EA4C3E3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43.6</w:t>
            </w:r>
          </w:p>
        </w:tc>
      </w:tr>
      <w:tr w:rsidR="00F35ED0" w:rsidRPr="000F36F6" w14:paraId="6790E685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DA7BF" w14:textId="41FBBD65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91B15" w14:textId="719DB51D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42.99</w:t>
            </w:r>
          </w:p>
        </w:tc>
      </w:tr>
      <w:tr w:rsidR="00F35ED0" w:rsidRPr="000F36F6" w14:paraId="6CE79508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59C1" w14:textId="4A3A092E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07FF" w14:textId="2F7EF610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42.16</w:t>
            </w:r>
          </w:p>
        </w:tc>
      </w:tr>
      <w:tr w:rsidR="00F35ED0" w:rsidRPr="000F36F6" w14:paraId="2A15A38C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D341E" w14:textId="34B2A12D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1F11" w14:textId="43DDFB43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41.4</w:t>
            </w:r>
          </w:p>
        </w:tc>
      </w:tr>
      <w:tr w:rsidR="00F35ED0" w:rsidRPr="000F36F6" w14:paraId="222DC9E1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F991" w14:textId="35FD10DB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60300" w14:textId="487C8164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40.86</w:t>
            </w:r>
          </w:p>
        </w:tc>
      </w:tr>
      <w:tr w:rsidR="00F35ED0" w:rsidRPr="000F36F6" w14:paraId="476CFE5C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7D07" w14:textId="6B7CBF61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74989" w14:textId="2BC6D537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40.65</w:t>
            </w:r>
          </w:p>
        </w:tc>
      </w:tr>
      <w:tr w:rsidR="00F35ED0" w:rsidRPr="000F36F6" w14:paraId="478AECED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6F759" w14:textId="05EE64E4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E8B2" w14:textId="25A1445D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40.53</w:t>
            </w:r>
          </w:p>
        </w:tc>
      </w:tr>
      <w:tr w:rsidR="00F35ED0" w:rsidRPr="000F36F6" w14:paraId="16D8A856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0081B" w14:textId="36C86CD7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3BCA3" w14:textId="420451C4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39.89</w:t>
            </w:r>
          </w:p>
        </w:tc>
      </w:tr>
      <w:tr w:rsidR="00F35ED0" w:rsidRPr="000F36F6" w14:paraId="6EC46E59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EAD1B" w14:textId="3AC1A7FE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B1AE" w14:textId="3256824E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39.71</w:t>
            </w:r>
          </w:p>
        </w:tc>
      </w:tr>
      <w:tr w:rsidR="00F35ED0" w:rsidRPr="000F36F6" w14:paraId="2E6F7D26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A3C34" w14:textId="3BD1CBAB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51B5" w14:textId="7A7F3715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38.9</w:t>
            </w:r>
          </w:p>
        </w:tc>
      </w:tr>
      <w:tr w:rsidR="00F35ED0" w:rsidRPr="000F36F6" w14:paraId="3E9892E0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620EB6E" w14:textId="7D712A45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1062192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7F49F85" w14:textId="796F8CD4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38.58</w:t>
            </w:r>
          </w:p>
        </w:tc>
      </w:tr>
      <w:tr w:rsidR="00F35ED0" w:rsidRPr="000F36F6" w14:paraId="218B7845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E4761E1" w14:textId="477A9348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382F205" w14:textId="44710B25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38.19</w:t>
            </w:r>
          </w:p>
        </w:tc>
      </w:tr>
      <w:tr w:rsidR="00F35ED0" w:rsidRPr="000F36F6" w14:paraId="6AEA6F22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E91A95B" w14:textId="3FC56A0D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1B1466" w14:textId="138245DF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36.96</w:t>
            </w:r>
          </w:p>
        </w:tc>
      </w:tr>
      <w:tr w:rsidR="00F35ED0" w:rsidRPr="000F36F6" w14:paraId="02AD9C62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EB662A3" w14:textId="07BF4AFD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5F2E7A5" w14:textId="50AC909E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36.24</w:t>
            </w:r>
          </w:p>
        </w:tc>
      </w:tr>
      <w:tr w:rsidR="00F35ED0" w:rsidRPr="000F36F6" w14:paraId="40C1A062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954FD65" w14:textId="0734ECE5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C89E276" w14:textId="1470CB76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36.08</w:t>
            </w:r>
          </w:p>
        </w:tc>
      </w:tr>
      <w:tr w:rsidR="00F35ED0" w:rsidRPr="000F36F6" w14:paraId="12041ADA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F32AF6F" w14:textId="463A1F2C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6811B61" w14:textId="3ECAA264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35.84</w:t>
            </w:r>
          </w:p>
        </w:tc>
      </w:tr>
      <w:tr w:rsidR="00F35ED0" w:rsidRPr="000F36F6" w14:paraId="2F74B722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286E307" w14:textId="7EC4B423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1065455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C06879" w14:textId="5B3F8C70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32.9</w:t>
            </w:r>
          </w:p>
        </w:tc>
      </w:tr>
      <w:tr w:rsidR="00F35ED0" w:rsidRPr="000F36F6" w14:paraId="402F7C51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BA270A4" w14:textId="2FFB89EB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11C7FC87" w14:textId="5FE6BF0E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31.45</w:t>
            </w:r>
          </w:p>
        </w:tc>
      </w:tr>
      <w:tr w:rsidR="00F35ED0" w:rsidRPr="000F36F6" w14:paraId="35990D24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8C10EE2" w14:textId="323C6F40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1052722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2164DDAD" w14:textId="5384CB0E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F35ED0" w:rsidRPr="000F36F6" w14:paraId="34596325" w14:textId="77777777" w:rsidTr="00F35ED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B99E902" w14:textId="286ECC00" w:rsidR="00F35ED0" w:rsidRPr="000F36F6" w:rsidRDefault="00F35ED0" w:rsidP="00F35ED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6A8CBDC7" w14:textId="3D94F5C4" w:rsidR="00F35ED0" w:rsidRPr="000F36F6" w:rsidRDefault="00F35ED0" w:rsidP="00F35E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23.53</w:t>
            </w:r>
          </w:p>
        </w:tc>
      </w:tr>
    </w:tbl>
    <w:p w14:paraId="5B3B778B" w14:textId="3CBA1E5B" w:rsidR="00206CFD" w:rsidRPr="00C863C6" w:rsidRDefault="00206CFD" w:rsidP="00047732">
      <w:pPr>
        <w:spacing w:line="260" w:lineRule="atLeast"/>
        <w:ind w:right="-142"/>
        <w:jc w:val="center"/>
        <w:rPr>
          <w:sz w:val="24"/>
          <w:szCs w:val="24"/>
        </w:rPr>
      </w:pPr>
    </w:p>
    <w:p w14:paraId="673E1510" w14:textId="77777777" w:rsidR="003E50C8" w:rsidRPr="00C863C6" w:rsidRDefault="003E50C8" w:rsidP="000F36F6">
      <w:pPr>
        <w:spacing w:line="260" w:lineRule="atLeast"/>
        <w:ind w:right="-142"/>
        <w:rPr>
          <w:sz w:val="24"/>
          <w:szCs w:val="24"/>
        </w:rPr>
      </w:pPr>
    </w:p>
    <w:p w14:paraId="53BAEAD7" w14:textId="77777777" w:rsidR="003E50C8" w:rsidRPr="009614A4" w:rsidRDefault="003E50C8" w:rsidP="003E50C8">
      <w:pPr>
        <w:spacing w:before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Η 3μελής Επιτροπή της Πρακτικής Άσκησης</w:t>
      </w:r>
    </w:p>
    <w:p w14:paraId="44D026C0" w14:textId="77777777" w:rsidR="003E50C8" w:rsidRPr="001E600A" w:rsidRDefault="003E50C8" w:rsidP="003E50C8">
      <w:pPr>
        <w:spacing w:before="240"/>
        <w:ind w:left="360"/>
        <w:jc w:val="both"/>
        <w:rPr>
          <w:sz w:val="24"/>
          <w:szCs w:val="24"/>
        </w:rPr>
      </w:pPr>
    </w:p>
    <w:p w14:paraId="006B7C21" w14:textId="51865699" w:rsidR="003E50C8" w:rsidRDefault="00D0584F" w:rsidP="003E50C8">
      <w:pPr>
        <w:spacing w:before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Σοφοκλής Μακρίδης</w:t>
      </w:r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  <w:t xml:space="preserve">Αθανασία </w:t>
      </w:r>
      <w:proofErr w:type="spellStart"/>
      <w:r w:rsidR="003E50C8">
        <w:rPr>
          <w:i/>
          <w:sz w:val="24"/>
          <w:szCs w:val="24"/>
        </w:rPr>
        <w:t>Τεκερλεκοπούλου</w:t>
      </w:r>
      <w:proofErr w:type="spellEnd"/>
      <w:r w:rsidR="003E50C8">
        <w:rPr>
          <w:i/>
          <w:sz w:val="24"/>
          <w:szCs w:val="24"/>
        </w:rPr>
        <w:tab/>
      </w:r>
      <w:r w:rsidR="003E50C8"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Γεώργιος Τσιάμης</w:t>
      </w:r>
    </w:p>
    <w:p w14:paraId="2D2E2A5A" w14:textId="1F9AA1D0" w:rsidR="003E50C8" w:rsidRPr="004A3D0B" w:rsidRDefault="003E50C8" w:rsidP="003E50C8">
      <w:pPr>
        <w:spacing w:before="240"/>
        <w:jc w:val="both"/>
        <w:rPr>
          <w:sz w:val="24"/>
          <w:szCs w:val="24"/>
        </w:rPr>
      </w:pPr>
      <w:r>
        <w:rPr>
          <w:i/>
          <w:sz w:val="24"/>
          <w:szCs w:val="24"/>
        </w:rPr>
        <w:t>Αναπληρωτής Καθηγητής</w:t>
      </w:r>
      <w:r>
        <w:rPr>
          <w:i/>
          <w:sz w:val="24"/>
          <w:szCs w:val="24"/>
        </w:rPr>
        <w:tab/>
        <w:t xml:space="preserve">    Επίκουρη Καθηγήτρια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0A150C">
        <w:rPr>
          <w:i/>
          <w:sz w:val="24"/>
          <w:szCs w:val="24"/>
        </w:rPr>
        <w:t>Αναπληρωτής Καθηγητής</w:t>
      </w:r>
    </w:p>
    <w:p w14:paraId="5F1B89C6" w14:textId="77777777" w:rsidR="003E50C8" w:rsidRPr="006331DE" w:rsidRDefault="003E50C8" w:rsidP="003E50C8">
      <w:pPr>
        <w:rPr>
          <w:i/>
          <w:sz w:val="24"/>
          <w:szCs w:val="24"/>
        </w:rPr>
      </w:pPr>
      <w:r w:rsidRPr="006331DE">
        <w:rPr>
          <w:i/>
          <w:sz w:val="24"/>
          <w:szCs w:val="24"/>
        </w:rPr>
        <w:t>Επιστημονικά Υπεύθυνος</w:t>
      </w:r>
    </w:p>
    <w:p w14:paraId="3E814AEB" w14:textId="77777777" w:rsidR="003E50C8" w:rsidRPr="002D3705" w:rsidRDefault="003E50C8" w:rsidP="00047732">
      <w:pPr>
        <w:spacing w:line="260" w:lineRule="atLeast"/>
        <w:ind w:right="-142"/>
        <w:jc w:val="center"/>
        <w:rPr>
          <w:sz w:val="24"/>
          <w:szCs w:val="24"/>
          <w:lang w:val="en-US"/>
        </w:rPr>
      </w:pPr>
    </w:p>
    <w:sectPr w:rsidR="003E50C8" w:rsidRPr="002D3705" w:rsidSect="00F6781C">
      <w:headerReference w:type="default" r:id="rId8"/>
      <w:footerReference w:type="even" r:id="rId9"/>
      <w:footerReference w:type="default" r:id="rId10"/>
      <w:pgSz w:w="11906" w:h="16838"/>
      <w:pgMar w:top="851" w:right="1418" w:bottom="124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572D8" w14:textId="77777777" w:rsidR="009F391B" w:rsidRDefault="009F391B">
      <w:r>
        <w:separator/>
      </w:r>
    </w:p>
  </w:endnote>
  <w:endnote w:type="continuationSeparator" w:id="0">
    <w:p w14:paraId="540E654A" w14:textId="77777777" w:rsidR="009F391B" w:rsidRDefault="009F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F38A8" w14:textId="77777777" w:rsidR="007E3ED3" w:rsidRDefault="00167257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3E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1FD3E5B" w14:textId="77777777" w:rsidR="007E3ED3" w:rsidRDefault="007E3ED3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0286C" w14:textId="77777777" w:rsidR="007E3ED3" w:rsidRPr="00825D2D" w:rsidRDefault="00E153B4" w:rsidP="00825D2D">
    <w:pPr>
      <w:pStyle w:val="a4"/>
      <w:jc w:val="center"/>
      <w:rPr>
        <w:lang w:val="en-US"/>
      </w:rPr>
    </w:pPr>
    <w:r w:rsidRPr="00E153B4">
      <w:rPr>
        <w:noProof/>
      </w:rPr>
      <w:drawing>
        <wp:inline distT="0" distB="0" distL="0" distR="0" wp14:anchorId="623E1C7E" wp14:editId="03D7E73E">
          <wp:extent cx="5849620" cy="713793"/>
          <wp:effectExtent l="1905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7137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B931B" w14:textId="77777777" w:rsidR="009F391B" w:rsidRDefault="009F391B">
      <w:r>
        <w:separator/>
      </w:r>
    </w:p>
  </w:footnote>
  <w:footnote w:type="continuationSeparator" w:id="0">
    <w:p w14:paraId="5964C61A" w14:textId="77777777" w:rsidR="009F391B" w:rsidRDefault="009F3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F4B4B" w14:textId="1964B621" w:rsidR="00EE0E0C" w:rsidRPr="00ED39AA" w:rsidRDefault="00EE0E0C" w:rsidP="00EE0E0C">
    <w:pPr>
      <w:pStyle w:val="a3"/>
      <w:rPr>
        <w:lang w:val="en-US"/>
      </w:rPr>
    </w:pPr>
    <w:r w:rsidRPr="0030003C">
      <w:rPr>
        <w:noProof/>
      </w:rPr>
      <w:drawing>
        <wp:inline distT="0" distB="0" distL="0" distR="0" wp14:anchorId="7EDB1709" wp14:editId="25AA82B2">
          <wp:extent cx="2293620" cy="762000"/>
          <wp:effectExtent l="0" t="0" r="0" b="0"/>
          <wp:docPr id="10" name="Εικόνα 10" descr="logo_UPatras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logo_UPatras_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  </w:t>
    </w:r>
    <w:r>
      <w:rPr>
        <w:lang w:val="en-US"/>
      </w:rPr>
      <w:tab/>
    </w:r>
    <w:r>
      <w:rPr>
        <w:lang w:val="en-US"/>
      </w:rPr>
      <w:tab/>
    </w:r>
    <w:r w:rsidRPr="007B5249">
      <w:rPr>
        <w:noProof/>
      </w:rPr>
      <w:drawing>
        <wp:inline distT="0" distB="0" distL="0" distR="0" wp14:anchorId="360FBBAA" wp14:editId="6060EB1B">
          <wp:extent cx="1074420" cy="1028700"/>
          <wp:effectExtent l="0" t="0" r="0" b="0"/>
          <wp:docPr id="9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AC70E" w14:textId="77777777" w:rsidR="00EE0E0C" w:rsidRDefault="00EE0E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3"/>
  </w:num>
  <w:num w:numId="7">
    <w:abstractNumId w:val="17"/>
  </w:num>
  <w:num w:numId="8">
    <w:abstractNumId w:val="19"/>
  </w:num>
  <w:num w:numId="9">
    <w:abstractNumId w:val="0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2"/>
  </w:num>
  <w:num w:numId="16">
    <w:abstractNumId w:val="18"/>
  </w:num>
  <w:num w:numId="17">
    <w:abstractNumId w:val="6"/>
  </w:num>
  <w:num w:numId="18">
    <w:abstractNumId w:val="20"/>
  </w:num>
  <w:num w:numId="19">
    <w:abstractNumId w:val="5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1C2D"/>
    <w:rsid w:val="00063F8E"/>
    <w:rsid w:val="0007560B"/>
    <w:rsid w:val="00095A2D"/>
    <w:rsid w:val="0009746A"/>
    <w:rsid w:val="000A03B0"/>
    <w:rsid w:val="000A150C"/>
    <w:rsid w:val="000B50E1"/>
    <w:rsid w:val="000C47B1"/>
    <w:rsid w:val="000D0FC7"/>
    <w:rsid w:val="000D4C08"/>
    <w:rsid w:val="000D5134"/>
    <w:rsid w:val="000E56EF"/>
    <w:rsid w:val="000F2F9C"/>
    <w:rsid w:val="000F36F6"/>
    <w:rsid w:val="000F4AAE"/>
    <w:rsid w:val="0010033B"/>
    <w:rsid w:val="00103E50"/>
    <w:rsid w:val="00113E45"/>
    <w:rsid w:val="0011473D"/>
    <w:rsid w:val="001151B0"/>
    <w:rsid w:val="0011635C"/>
    <w:rsid w:val="00135F71"/>
    <w:rsid w:val="00137F82"/>
    <w:rsid w:val="001415D8"/>
    <w:rsid w:val="001472DE"/>
    <w:rsid w:val="00150DCC"/>
    <w:rsid w:val="001510FB"/>
    <w:rsid w:val="001517B6"/>
    <w:rsid w:val="00161021"/>
    <w:rsid w:val="001624FD"/>
    <w:rsid w:val="00167257"/>
    <w:rsid w:val="00170153"/>
    <w:rsid w:val="00173E8A"/>
    <w:rsid w:val="00181170"/>
    <w:rsid w:val="0018516D"/>
    <w:rsid w:val="001908E2"/>
    <w:rsid w:val="001B18AB"/>
    <w:rsid w:val="001D291F"/>
    <w:rsid w:val="001D3C82"/>
    <w:rsid w:val="001E6537"/>
    <w:rsid w:val="001E6611"/>
    <w:rsid w:val="001F1112"/>
    <w:rsid w:val="001F22F4"/>
    <w:rsid w:val="001F6D06"/>
    <w:rsid w:val="00200411"/>
    <w:rsid w:val="00206CFD"/>
    <w:rsid w:val="00222186"/>
    <w:rsid w:val="002221C4"/>
    <w:rsid w:val="002447BC"/>
    <w:rsid w:val="00245CA3"/>
    <w:rsid w:val="00255E90"/>
    <w:rsid w:val="00261D68"/>
    <w:rsid w:val="00261E0B"/>
    <w:rsid w:val="00270AA5"/>
    <w:rsid w:val="00273ED6"/>
    <w:rsid w:val="0027607D"/>
    <w:rsid w:val="002802F3"/>
    <w:rsid w:val="002837C7"/>
    <w:rsid w:val="002A330A"/>
    <w:rsid w:val="002A45E1"/>
    <w:rsid w:val="002A6858"/>
    <w:rsid w:val="002B4E41"/>
    <w:rsid w:val="002B5C1A"/>
    <w:rsid w:val="002B5D72"/>
    <w:rsid w:val="002D3705"/>
    <w:rsid w:val="002D3FBD"/>
    <w:rsid w:val="002D5DF6"/>
    <w:rsid w:val="002D7805"/>
    <w:rsid w:val="002E1769"/>
    <w:rsid w:val="002E4288"/>
    <w:rsid w:val="002F0B53"/>
    <w:rsid w:val="0030302B"/>
    <w:rsid w:val="00321E20"/>
    <w:rsid w:val="00322A90"/>
    <w:rsid w:val="00322B88"/>
    <w:rsid w:val="003236EE"/>
    <w:rsid w:val="00325BF0"/>
    <w:rsid w:val="003273CB"/>
    <w:rsid w:val="00327F8A"/>
    <w:rsid w:val="0033793C"/>
    <w:rsid w:val="00344F65"/>
    <w:rsid w:val="00345E9F"/>
    <w:rsid w:val="00350793"/>
    <w:rsid w:val="00364100"/>
    <w:rsid w:val="00370DDA"/>
    <w:rsid w:val="00382A15"/>
    <w:rsid w:val="00385BA4"/>
    <w:rsid w:val="00392BF7"/>
    <w:rsid w:val="003B1F8F"/>
    <w:rsid w:val="003B2AA4"/>
    <w:rsid w:val="003C674E"/>
    <w:rsid w:val="003D37F4"/>
    <w:rsid w:val="003E15F4"/>
    <w:rsid w:val="003E17EF"/>
    <w:rsid w:val="003E39A8"/>
    <w:rsid w:val="003E50C8"/>
    <w:rsid w:val="003F08FB"/>
    <w:rsid w:val="003F703D"/>
    <w:rsid w:val="0042497F"/>
    <w:rsid w:val="00424F28"/>
    <w:rsid w:val="00426606"/>
    <w:rsid w:val="004273DA"/>
    <w:rsid w:val="0043668C"/>
    <w:rsid w:val="00444920"/>
    <w:rsid w:val="004624A8"/>
    <w:rsid w:val="00472A9B"/>
    <w:rsid w:val="00486F42"/>
    <w:rsid w:val="00490F12"/>
    <w:rsid w:val="00492505"/>
    <w:rsid w:val="00493315"/>
    <w:rsid w:val="004937CF"/>
    <w:rsid w:val="004A3335"/>
    <w:rsid w:val="004B13CB"/>
    <w:rsid w:val="004B496F"/>
    <w:rsid w:val="004C04EF"/>
    <w:rsid w:val="004C0B98"/>
    <w:rsid w:val="004F2EF7"/>
    <w:rsid w:val="00510773"/>
    <w:rsid w:val="0051398E"/>
    <w:rsid w:val="00515A4E"/>
    <w:rsid w:val="00515B6A"/>
    <w:rsid w:val="0051637C"/>
    <w:rsid w:val="00521804"/>
    <w:rsid w:val="00531762"/>
    <w:rsid w:val="00536D33"/>
    <w:rsid w:val="005449B2"/>
    <w:rsid w:val="00544C9C"/>
    <w:rsid w:val="00556607"/>
    <w:rsid w:val="00556F29"/>
    <w:rsid w:val="00571B2A"/>
    <w:rsid w:val="005806F3"/>
    <w:rsid w:val="00580AA3"/>
    <w:rsid w:val="005972CD"/>
    <w:rsid w:val="005A0EFD"/>
    <w:rsid w:val="005A7F98"/>
    <w:rsid w:val="005D74CC"/>
    <w:rsid w:val="005E3C7A"/>
    <w:rsid w:val="005E4A78"/>
    <w:rsid w:val="005E59A8"/>
    <w:rsid w:val="005E5F26"/>
    <w:rsid w:val="006073A5"/>
    <w:rsid w:val="006073F9"/>
    <w:rsid w:val="0061149D"/>
    <w:rsid w:val="00612576"/>
    <w:rsid w:val="00614A10"/>
    <w:rsid w:val="00620A69"/>
    <w:rsid w:val="00622367"/>
    <w:rsid w:val="00626BD1"/>
    <w:rsid w:val="00633D44"/>
    <w:rsid w:val="00635A3F"/>
    <w:rsid w:val="0064652C"/>
    <w:rsid w:val="006518A9"/>
    <w:rsid w:val="0065402A"/>
    <w:rsid w:val="00655DBC"/>
    <w:rsid w:val="00667605"/>
    <w:rsid w:val="00673D1E"/>
    <w:rsid w:val="006A00E5"/>
    <w:rsid w:val="006D5AE2"/>
    <w:rsid w:val="006F5C9F"/>
    <w:rsid w:val="00703F4D"/>
    <w:rsid w:val="00714282"/>
    <w:rsid w:val="007177C3"/>
    <w:rsid w:val="007262C0"/>
    <w:rsid w:val="0073557D"/>
    <w:rsid w:val="00735F1C"/>
    <w:rsid w:val="00736841"/>
    <w:rsid w:val="00757D0F"/>
    <w:rsid w:val="007609BA"/>
    <w:rsid w:val="007761DD"/>
    <w:rsid w:val="00786593"/>
    <w:rsid w:val="007967C3"/>
    <w:rsid w:val="00796BFD"/>
    <w:rsid w:val="00796C71"/>
    <w:rsid w:val="007B4BA3"/>
    <w:rsid w:val="007B5CBA"/>
    <w:rsid w:val="007B66CB"/>
    <w:rsid w:val="007C3E8A"/>
    <w:rsid w:val="007D7C0F"/>
    <w:rsid w:val="007E18A6"/>
    <w:rsid w:val="007E3ED3"/>
    <w:rsid w:val="007F05BB"/>
    <w:rsid w:val="007F21C4"/>
    <w:rsid w:val="007F5C5F"/>
    <w:rsid w:val="007F65AB"/>
    <w:rsid w:val="00800E64"/>
    <w:rsid w:val="00813C3D"/>
    <w:rsid w:val="008167A8"/>
    <w:rsid w:val="0082361D"/>
    <w:rsid w:val="00825D2D"/>
    <w:rsid w:val="00837BE3"/>
    <w:rsid w:val="008411F4"/>
    <w:rsid w:val="008542F2"/>
    <w:rsid w:val="008609C9"/>
    <w:rsid w:val="008917F0"/>
    <w:rsid w:val="008B33C4"/>
    <w:rsid w:val="008B6419"/>
    <w:rsid w:val="008C0AB0"/>
    <w:rsid w:val="008D4BC7"/>
    <w:rsid w:val="008D5223"/>
    <w:rsid w:val="008E324F"/>
    <w:rsid w:val="008F1885"/>
    <w:rsid w:val="008F18E4"/>
    <w:rsid w:val="008F7DE1"/>
    <w:rsid w:val="00913A16"/>
    <w:rsid w:val="00923ACF"/>
    <w:rsid w:val="00924331"/>
    <w:rsid w:val="00924ED5"/>
    <w:rsid w:val="00927755"/>
    <w:rsid w:val="00936795"/>
    <w:rsid w:val="00941C21"/>
    <w:rsid w:val="009457EB"/>
    <w:rsid w:val="00950B38"/>
    <w:rsid w:val="00951562"/>
    <w:rsid w:val="00951A06"/>
    <w:rsid w:val="00960DA2"/>
    <w:rsid w:val="00971FA8"/>
    <w:rsid w:val="009747CB"/>
    <w:rsid w:val="00980A51"/>
    <w:rsid w:val="0098263E"/>
    <w:rsid w:val="0098436B"/>
    <w:rsid w:val="009857D6"/>
    <w:rsid w:val="00987800"/>
    <w:rsid w:val="009A10D4"/>
    <w:rsid w:val="009A6E28"/>
    <w:rsid w:val="009B3469"/>
    <w:rsid w:val="009C4AA0"/>
    <w:rsid w:val="009E505C"/>
    <w:rsid w:val="009F1E98"/>
    <w:rsid w:val="009F30E7"/>
    <w:rsid w:val="009F391B"/>
    <w:rsid w:val="00A03E94"/>
    <w:rsid w:val="00A0750C"/>
    <w:rsid w:val="00A15BD2"/>
    <w:rsid w:val="00A16446"/>
    <w:rsid w:val="00A16E8E"/>
    <w:rsid w:val="00A231B9"/>
    <w:rsid w:val="00A23ECA"/>
    <w:rsid w:val="00A253EB"/>
    <w:rsid w:val="00A256FD"/>
    <w:rsid w:val="00A26F1F"/>
    <w:rsid w:val="00A322A3"/>
    <w:rsid w:val="00A34989"/>
    <w:rsid w:val="00A411B4"/>
    <w:rsid w:val="00A55DDC"/>
    <w:rsid w:val="00A72071"/>
    <w:rsid w:val="00A74441"/>
    <w:rsid w:val="00A836FF"/>
    <w:rsid w:val="00A93938"/>
    <w:rsid w:val="00AB2037"/>
    <w:rsid w:val="00AB5E2E"/>
    <w:rsid w:val="00AC13A1"/>
    <w:rsid w:val="00AC4FF5"/>
    <w:rsid w:val="00AD36CB"/>
    <w:rsid w:val="00AD39F7"/>
    <w:rsid w:val="00AE1530"/>
    <w:rsid w:val="00AE34E8"/>
    <w:rsid w:val="00AF23B9"/>
    <w:rsid w:val="00AF705B"/>
    <w:rsid w:val="00B14DEA"/>
    <w:rsid w:val="00B15BE9"/>
    <w:rsid w:val="00B364D7"/>
    <w:rsid w:val="00B54E7F"/>
    <w:rsid w:val="00B55BF5"/>
    <w:rsid w:val="00B60520"/>
    <w:rsid w:val="00B60766"/>
    <w:rsid w:val="00B62EC0"/>
    <w:rsid w:val="00B62F2C"/>
    <w:rsid w:val="00B76087"/>
    <w:rsid w:val="00B8376F"/>
    <w:rsid w:val="00B97893"/>
    <w:rsid w:val="00BA6CBE"/>
    <w:rsid w:val="00BD2DE7"/>
    <w:rsid w:val="00BD5ED7"/>
    <w:rsid w:val="00BF7F07"/>
    <w:rsid w:val="00C06100"/>
    <w:rsid w:val="00C25796"/>
    <w:rsid w:val="00C31DC4"/>
    <w:rsid w:val="00C460C9"/>
    <w:rsid w:val="00C5433B"/>
    <w:rsid w:val="00C56EFF"/>
    <w:rsid w:val="00C622CC"/>
    <w:rsid w:val="00C863C6"/>
    <w:rsid w:val="00C9424F"/>
    <w:rsid w:val="00C9508A"/>
    <w:rsid w:val="00CC0B1C"/>
    <w:rsid w:val="00CC20F7"/>
    <w:rsid w:val="00CD2051"/>
    <w:rsid w:val="00CF0D1B"/>
    <w:rsid w:val="00CF21E3"/>
    <w:rsid w:val="00D0584F"/>
    <w:rsid w:val="00D10E83"/>
    <w:rsid w:val="00D11E18"/>
    <w:rsid w:val="00D14D0A"/>
    <w:rsid w:val="00D22DF0"/>
    <w:rsid w:val="00D236DE"/>
    <w:rsid w:val="00D245D0"/>
    <w:rsid w:val="00D25746"/>
    <w:rsid w:val="00D26AD6"/>
    <w:rsid w:val="00D3161F"/>
    <w:rsid w:val="00D317D3"/>
    <w:rsid w:val="00D85295"/>
    <w:rsid w:val="00DB3482"/>
    <w:rsid w:val="00DB4134"/>
    <w:rsid w:val="00DB7C03"/>
    <w:rsid w:val="00DC4CA0"/>
    <w:rsid w:val="00DD0C98"/>
    <w:rsid w:val="00DF012D"/>
    <w:rsid w:val="00E0443F"/>
    <w:rsid w:val="00E07DEC"/>
    <w:rsid w:val="00E14F5A"/>
    <w:rsid w:val="00E153B4"/>
    <w:rsid w:val="00E21E53"/>
    <w:rsid w:val="00E274E5"/>
    <w:rsid w:val="00E83EF5"/>
    <w:rsid w:val="00E92DA0"/>
    <w:rsid w:val="00EA1D9B"/>
    <w:rsid w:val="00EA7804"/>
    <w:rsid w:val="00EE0E0C"/>
    <w:rsid w:val="00EF7A4F"/>
    <w:rsid w:val="00F35ED0"/>
    <w:rsid w:val="00F4199A"/>
    <w:rsid w:val="00F43E86"/>
    <w:rsid w:val="00F559B9"/>
    <w:rsid w:val="00F57605"/>
    <w:rsid w:val="00F62B92"/>
    <w:rsid w:val="00F65292"/>
    <w:rsid w:val="00F6781C"/>
    <w:rsid w:val="00F725FB"/>
    <w:rsid w:val="00F86DE0"/>
    <w:rsid w:val="00FB5951"/>
    <w:rsid w:val="00FD3A42"/>
    <w:rsid w:val="00FD578E"/>
    <w:rsid w:val="00FE3D8F"/>
    <w:rsid w:val="00FF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1B3EB0"/>
  <w15:docId w15:val="{969FA679-ACEB-4B61-860C-237F2B4A7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basedOn w:val="a0"/>
    <w:rsid w:val="00C56EFF"/>
    <w:rPr>
      <w:color w:val="0000FF"/>
      <w:u w:val="single"/>
    </w:rPr>
  </w:style>
  <w:style w:type="paragraph" w:styleId="a5">
    <w:name w:val="Body Text"/>
    <w:basedOn w:val="a"/>
    <w:link w:val="Char0"/>
    <w:rsid w:val="00655DBC"/>
    <w:pPr>
      <w:jc w:val="both"/>
    </w:pPr>
    <w:rPr>
      <w:rFonts w:ascii="Arial" w:hAnsi="Arial"/>
      <w:b/>
      <w:sz w:val="24"/>
    </w:rPr>
  </w:style>
  <w:style w:type="character" w:customStyle="1" w:styleId="Char0">
    <w:name w:val="Σώμα κειμένου Char"/>
    <w:link w:val="a5"/>
    <w:locked/>
    <w:rsid w:val="00655DBC"/>
    <w:rPr>
      <w:rFonts w:ascii="Arial" w:hAnsi="Arial"/>
      <w:b/>
      <w:sz w:val="24"/>
      <w:lang w:val="el-GR" w:eastAsia="el-GR"/>
    </w:rPr>
  </w:style>
  <w:style w:type="character" w:styleId="a6">
    <w:name w:val="page number"/>
    <w:basedOn w:val="a0"/>
    <w:rsid w:val="00655DBC"/>
    <w:rPr>
      <w:rFonts w:cs="Times New Roman"/>
    </w:rPr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lang w:val="el-GR" w:eastAsia="el-GR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0">
    <w:name w:val="Παράγραφος λίστας2"/>
    <w:basedOn w:val="a"/>
    <w:rsid w:val="00A23E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1"/>
    <w:rsid w:val="0004773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locked/>
    <w:rsid w:val="00047732"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uiPriority w:val="99"/>
    <w:locked/>
    <w:rsid w:val="00EE0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56083-7EB6-4FFD-B1C6-FA87E578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2932</CharactersWithSpaces>
  <SharedDoc>false</SharedDoc>
  <HLinks>
    <vt:vector size="12" baseType="variant">
      <vt:variant>
        <vt:i4>1441848</vt:i4>
      </vt:variant>
      <vt:variant>
        <vt:i4>3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  <vt:variant>
        <vt:i4>1441848</vt:i4>
      </vt:variant>
      <vt:variant>
        <vt:i4>0</vt:i4>
      </vt:variant>
      <vt:variant>
        <vt:i4>0</vt:i4>
      </vt:variant>
      <vt:variant>
        <vt:i4>5</vt:i4>
      </vt:variant>
      <vt:variant>
        <vt:lpwstr>mailto:gkechagi@upatras.gr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Βαγγελάτου Λουίζα</cp:lastModifiedBy>
  <cp:revision>2</cp:revision>
  <cp:lastPrinted>2021-01-21T09:36:00Z</cp:lastPrinted>
  <dcterms:created xsi:type="dcterms:W3CDTF">2021-03-22T10:04:00Z</dcterms:created>
  <dcterms:modified xsi:type="dcterms:W3CDTF">2021-03-22T10:04:00Z</dcterms:modified>
</cp:coreProperties>
</file>