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62" w:type="dxa"/>
        <w:tblLook w:val="01E0" w:firstRow="1" w:lastRow="1" w:firstColumn="1" w:lastColumn="1" w:noHBand="0" w:noVBand="0"/>
      </w:tblPr>
      <w:tblGrid>
        <w:gridCol w:w="4381"/>
        <w:gridCol w:w="4381"/>
      </w:tblGrid>
      <w:tr w:rsidR="00722FA5" w14:paraId="548E7E55" w14:textId="77777777" w:rsidTr="00810561">
        <w:trPr>
          <w:trHeight w:val="1997"/>
        </w:trPr>
        <w:tc>
          <w:tcPr>
            <w:tcW w:w="4381" w:type="dxa"/>
            <w:shd w:val="clear" w:color="auto" w:fill="auto"/>
          </w:tcPr>
          <w:p w14:paraId="76C0C608" w14:textId="77777777" w:rsidR="00722FA5" w:rsidRDefault="00CA4D0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2C0ACE0" wp14:editId="74B4DDEC">
                  <wp:extent cx="2295525" cy="762000"/>
                  <wp:effectExtent l="19050" t="0" r="9525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shd w:val="clear" w:color="auto" w:fill="auto"/>
          </w:tcPr>
          <w:p w14:paraId="5C7A229B" w14:textId="77777777" w:rsidR="00722FA5" w:rsidRDefault="00CA4D0A" w:rsidP="00810561">
            <w:pPr>
              <w:jc w:val="right"/>
              <w:rPr>
                <w:noProof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59B28AB0" wp14:editId="317F67C4">
                  <wp:extent cx="1209675" cy="990600"/>
                  <wp:effectExtent l="19050" t="0" r="952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915D8A" w14:textId="77777777" w:rsidR="00722FA5" w:rsidRDefault="00722FA5" w:rsidP="00722FA5">
      <w:pPr>
        <w:jc w:val="center"/>
        <w:rPr>
          <w:lang w:val="en-US"/>
        </w:rPr>
      </w:pPr>
    </w:p>
    <w:p w14:paraId="58BE6F18" w14:textId="77777777" w:rsidR="00722FA5" w:rsidRPr="00722FA5" w:rsidRDefault="00722FA5" w:rsidP="00722FA5">
      <w:pPr>
        <w:spacing w:after="158" w:line="217" w:lineRule="auto"/>
        <w:ind w:left="1143"/>
        <w:jc w:val="center"/>
        <w:rPr>
          <w:rFonts w:ascii="Calibri" w:hAnsi="Calibri"/>
        </w:rPr>
      </w:pPr>
      <w:r w:rsidRPr="00722FA5">
        <w:rPr>
          <w:rFonts w:ascii="Calibri" w:hAnsi="Calibri"/>
          <w:b/>
          <w:sz w:val="28"/>
        </w:rPr>
        <w:t>ΠΡΟΓΡΑΜΜΑ ΠΡΑΚΤΙΚΗ</w:t>
      </w:r>
      <w:r>
        <w:rPr>
          <w:rFonts w:ascii="Calibri" w:hAnsi="Calibri"/>
          <w:b/>
          <w:sz w:val="28"/>
        </w:rPr>
        <w:t>Σ</w:t>
      </w:r>
      <w:r w:rsidRPr="00722FA5">
        <w:rPr>
          <w:rFonts w:ascii="Calibri" w:hAnsi="Calibri"/>
          <w:b/>
          <w:sz w:val="28"/>
        </w:rPr>
        <w:t xml:space="preserve"> ΑΣΚΗΣΗ</w:t>
      </w:r>
      <w:r>
        <w:rPr>
          <w:rFonts w:ascii="Calibri" w:hAnsi="Calibri"/>
          <w:b/>
          <w:sz w:val="28"/>
        </w:rPr>
        <w:t>Σ</w:t>
      </w:r>
      <w:r w:rsidRPr="00722FA5">
        <w:rPr>
          <w:rFonts w:ascii="Calibri" w:hAnsi="Calibri"/>
          <w:b/>
          <w:sz w:val="28"/>
        </w:rPr>
        <w:t xml:space="preserve"> ΠΑΝΕΠΙΣΤΗΜΙΟΥ ΠΑΤΡΩΝ:</w:t>
      </w:r>
    </w:p>
    <w:p w14:paraId="1CB8BE38" w14:textId="77777777" w:rsidR="00EB6F98" w:rsidRDefault="00722FA5" w:rsidP="00722FA5">
      <w:pPr>
        <w:spacing w:line="309" w:lineRule="auto"/>
        <w:ind w:left="2737" w:hanging="2723"/>
        <w:jc w:val="center"/>
        <w:rPr>
          <w:rFonts w:ascii="Calibri" w:hAnsi="Calibri"/>
        </w:rPr>
      </w:pPr>
      <w:r w:rsidRPr="00722FA5">
        <w:rPr>
          <w:rFonts w:ascii="Calibri" w:hAnsi="Calibri"/>
        </w:rPr>
        <w:t xml:space="preserve">ΤΜΗΜΑ </w:t>
      </w:r>
      <w:r w:rsidR="00D7076B">
        <w:rPr>
          <w:rFonts w:ascii="Calibri" w:hAnsi="Calibri"/>
        </w:rPr>
        <w:t>ΔΙΟΙΚΗΣΗΣ ΤΟΥΡΙΣΜΟΥ</w:t>
      </w:r>
      <w:r w:rsidR="00EB6F98">
        <w:rPr>
          <w:rFonts w:ascii="Calibri" w:hAnsi="Calibri"/>
        </w:rPr>
        <w:t xml:space="preserve"> </w:t>
      </w:r>
    </w:p>
    <w:p w14:paraId="76661D4B" w14:textId="10181974" w:rsidR="00722FA5" w:rsidRPr="006C58E2" w:rsidRDefault="006C58E2" w:rsidP="00722FA5">
      <w:pPr>
        <w:spacing w:line="309" w:lineRule="auto"/>
        <w:ind w:left="2737" w:hanging="2723"/>
        <w:jc w:val="center"/>
        <w:rPr>
          <w:rFonts w:ascii="Calibri" w:hAnsi="Calibri"/>
          <w:b/>
          <w:sz w:val="18"/>
          <w:szCs w:val="18"/>
        </w:rPr>
      </w:pPr>
      <w:r w:rsidRPr="006C58E2">
        <w:rPr>
          <w:rFonts w:ascii="Calibri" w:hAnsi="Calibri"/>
          <w:b/>
          <w:sz w:val="18"/>
          <w:szCs w:val="18"/>
        </w:rPr>
        <w:t>ΑΦΟΡΑ ΤΟ ΤΜ.</w:t>
      </w:r>
      <w:r w:rsidR="00D7076B" w:rsidRPr="006C58E2">
        <w:rPr>
          <w:rFonts w:ascii="Calibri" w:hAnsi="Calibri"/>
          <w:b/>
          <w:sz w:val="18"/>
          <w:szCs w:val="18"/>
        </w:rPr>
        <w:t>ΤΟΥΡΙΣΤΙΚΩΝ ΕΠΙΧΕΙΡΗΣΕΩΝ</w:t>
      </w:r>
      <w:r w:rsidRPr="006C58E2">
        <w:rPr>
          <w:rFonts w:ascii="Calibri" w:hAnsi="Calibri"/>
          <w:b/>
          <w:sz w:val="18"/>
          <w:szCs w:val="18"/>
        </w:rPr>
        <w:t xml:space="preserve"> ΤΟΥ ΠΡΩΗΝ ΤΕΙ ΔΥΤΙΚΗΣ ΕΛΛΑΔΑΣ</w:t>
      </w:r>
    </w:p>
    <w:p w14:paraId="467EB3DE" w14:textId="77777777" w:rsidR="00722FA5" w:rsidRPr="00722FA5" w:rsidRDefault="00722FA5" w:rsidP="00722FA5">
      <w:pPr>
        <w:spacing w:line="309" w:lineRule="auto"/>
        <w:ind w:left="2737" w:hanging="2723"/>
        <w:jc w:val="center"/>
        <w:rPr>
          <w:rFonts w:ascii="Calibri" w:hAnsi="Calibri"/>
        </w:rPr>
      </w:pPr>
      <w:r w:rsidRPr="00722FA5">
        <w:rPr>
          <w:rFonts w:ascii="Calibri" w:hAnsi="Calibri"/>
          <w:b/>
        </w:rPr>
        <w:t xml:space="preserve">ΠΡΟΚΗΡΥΞΗ ΘΕΣΕΩΝ ΑΚΑΔ . ΕΤΟΥΣ </w:t>
      </w:r>
      <w:r w:rsidR="00D870CA">
        <w:rPr>
          <w:rFonts w:ascii="Calibri" w:hAnsi="Calibri"/>
          <w:b/>
        </w:rPr>
        <w:t>2020-2021</w:t>
      </w:r>
    </w:p>
    <w:p w14:paraId="05C71B9A" w14:textId="77777777" w:rsidR="00722FA5" w:rsidRPr="00722FA5" w:rsidRDefault="00722FA5" w:rsidP="00722FA5">
      <w:pPr>
        <w:spacing w:line="259" w:lineRule="auto"/>
        <w:ind w:left="14"/>
        <w:rPr>
          <w:rFonts w:ascii="Calibri" w:hAnsi="Calibri"/>
        </w:rPr>
      </w:pPr>
      <w:r w:rsidRPr="00722FA5">
        <w:rPr>
          <w:rFonts w:ascii="Calibri" w:hAnsi="Calibri"/>
          <w:sz w:val="28"/>
        </w:rPr>
        <w:t xml:space="preserve"> </w:t>
      </w:r>
      <w:r w:rsidRPr="00722FA5">
        <w:rPr>
          <w:rFonts w:ascii="Calibri" w:hAnsi="Calibri"/>
        </w:rPr>
        <w:t xml:space="preserve"> </w:t>
      </w:r>
    </w:p>
    <w:p w14:paraId="427A8F27" w14:textId="3379A9C5" w:rsidR="00722FA5" w:rsidRPr="00EB6F98" w:rsidRDefault="00722FA5" w:rsidP="00AC15B4">
      <w:pPr>
        <w:pStyle w:val="Default"/>
        <w:tabs>
          <w:tab w:val="left" w:pos="0"/>
          <w:tab w:val="left" w:pos="720"/>
        </w:tabs>
        <w:jc w:val="both"/>
        <w:rPr>
          <w:rFonts w:ascii="Calibri" w:hAnsi="Calibri"/>
        </w:rPr>
      </w:pPr>
      <w:r w:rsidRPr="00722FA5">
        <w:rPr>
          <w:rFonts w:ascii="Calibri" w:hAnsi="Calibri"/>
        </w:rPr>
        <w:t xml:space="preserve">Το Τμήμα </w:t>
      </w:r>
      <w:r w:rsidR="00D7076B">
        <w:rPr>
          <w:rFonts w:ascii="Calibri" w:hAnsi="Calibri"/>
        </w:rPr>
        <w:t>Διοίκησης Τουρισμού</w:t>
      </w:r>
      <w:r w:rsidR="006C58E2">
        <w:rPr>
          <w:rFonts w:ascii="Calibri" w:hAnsi="Calibri"/>
        </w:rPr>
        <w:t xml:space="preserve"> </w:t>
      </w:r>
      <w:r w:rsidR="000D1211">
        <w:rPr>
          <w:rFonts w:ascii="Calibri" w:hAnsi="Calibri"/>
        </w:rPr>
        <w:t xml:space="preserve">του </w:t>
      </w:r>
      <w:r w:rsidRPr="00722FA5">
        <w:rPr>
          <w:rFonts w:ascii="Calibri" w:hAnsi="Calibri"/>
        </w:rPr>
        <w:t>Πανεπιστημίου Πατρών</w:t>
      </w:r>
      <w:r w:rsidR="006C58E2">
        <w:rPr>
          <w:rFonts w:ascii="Calibri" w:hAnsi="Calibri"/>
        </w:rPr>
        <w:t xml:space="preserve"> και για τους φοιτητές του </w:t>
      </w:r>
      <w:proofErr w:type="spellStart"/>
      <w:r w:rsidR="006C58E2">
        <w:rPr>
          <w:rFonts w:ascii="Calibri" w:hAnsi="Calibri"/>
        </w:rPr>
        <w:t>τμ</w:t>
      </w:r>
      <w:proofErr w:type="spellEnd"/>
      <w:r w:rsidR="006C58E2">
        <w:rPr>
          <w:rFonts w:ascii="Calibri" w:hAnsi="Calibri"/>
        </w:rPr>
        <w:t>. Τουριστικών Επιχειρήσεων του πρώην</w:t>
      </w:r>
      <w:bookmarkStart w:id="0" w:name="_GoBack"/>
      <w:bookmarkEnd w:id="0"/>
      <w:r w:rsidR="006C58E2">
        <w:rPr>
          <w:rFonts w:ascii="Calibri" w:hAnsi="Calibri"/>
        </w:rPr>
        <w:t xml:space="preserve"> ΤΕΙ Δυτικής Ελλάδας</w:t>
      </w:r>
      <w:r w:rsidR="0093753B">
        <w:rPr>
          <w:rFonts w:ascii="Calibri" w:hAnsi="Calibri"/>
        </w:rPr>
        <w:t>,</w:t>
      </w:r>
      <w:r w:rsidRPr="00722FA5">
        <w:rPr>
          <w:rFonts w:ascii="Calibri" w:hAnsi="Calibri"/>
        </w:rPr>
        <w:t xml:space="preserve"> στο πλαίσιο του προγράμματος </w:t>
      </w:r>
      <w:r>
        <w:rPr>
          <w:rFonts w:ascii="Calibri" w:hAnsi="Calibri"/>
        </w:rPr>
        <w:t xml:space="preserve">με τίτλο </w:t>
      </w:r>
      <w:r w:rsidRPr="00722FA5">
        <w:rPr>
          <w:rFonts w:ascii="Calibri" w:hAnsi="Calibri"/>
        </w:rPr>
        <w:t xml:space="preserve">«Πρακτική Άσκηση </w:t>
      </w:r>
      <w:r>
        <w:rPr>
          <w:rFonts w:ascii="Calibri" w:hAnsi="Calibri"/>
        </w:rPr>
        <w:t xml:space="preserve">Τριτοβάθμιας Εκπαίδευσης του </w:t>
      </w:r>
      <w:r w:rsidRPr="00722FA5">
        <w:rPr>
          <w:rFonts w:ascii="Calibri" w:hAnsi="Calibri"/>
        </w:rPr>
        <w:t xml:space="preserve">Πανεπιστημίου Πατρών: </w:t>
      </w:r>
      <w:r w:rsidRPr="00165E54">
        <w:rPr>
          <w:rFonts w:ascii="Calibri" w:hAnsi="Calibri"/>
          <w:b/>
        </w:rPr>
        <w:t xml:space="preserve">Τμήμα </w:t>
      </w:r>
      <w:r w:rsidR="00D7076B">
        <w:rPr>
          <w:rFonts w:ascii="Calibri" w:hAnsi="Calibri"/>
          <w:b/>
        </w:rPr>
        <w:t xml:space="preserve">Τουριστικών </w:t>
      </w:r>
      <w:r w:rsidR="00EB6F98" w:rsidRPr="00165E54">
        <w:rPr>
          <w:rFonts w:ascii="Calibri" w:hAnsi="Calibri"/>
          <w:b/>
        </w:rPr>
        <w:t>Επιχειρήσεων</w:t>
      </w:r>
      <w:r w:rsidR="0093753B">
        <w:rPr>
          <w:rFonts w:ascii="Calibri" w:hAnsi="Calibri"/>
        </w:rPr>
        <w:t xml:space="preserve">, παρέχει την </w:t>
      </w:r>
      <w:r w:rsidRPr="00722FA5">
        <w:rPr>
          <w:rFonts w:ascii="Calibri" w:hAnsi="Calibri"/>
        </w:rPr>
        <w:t xml:space="preserve">δυνατότητα </w:t>
      </w:r>
      <w:r w:rsidR="00DA44E1">
        <w:rPr>
          <w:rFonts w:ascii="Calibri" w:hAnsi="Calibri"/>
        </w:rPr>
        <w:t xml:space="preserve">πραγματοποίησης </w:t>
      </w:r>
      <w:r w:rsidRPr="00722FA5">
        <w:rPr>
          <w:rFonts w:ascii="Calibri" w:hAnsi="Calibri"/>
        </w:rPr>
        <w:t xml:space="preserve">Πρακτικής Άσκησης με </w:t>
      </w:r>
      <w:r>
        <w:rPr>
          <w:rFonts w:ascii="Calibri" w:hAnsi="Calibri"/>
        </w:rPr>
        <w:t xml:space="preserve">συμμετοχή στην </w:t>
      </w:r>
      <w:r w:rsidRPr="00722FA5">
        <w:rPr>
          <w:rFonts w:ascii="Calibri" w:hAnsi="Calibri"/>
        </w:rPr>
        <w:t>αμοιβή</w:t>
      </w:r>
      <w:r>
        <w:rPr>
          <w:rFonts w:ascii="Calibri" w:hAnsi="Calibri"/>
        </w:rPr>
        <w:t xml:space="preserve"> του</w:t>
      </w:r>
      <w:r w:rsidR="0093753B">
        <w:rPr>
          <w:rFonts w:ascii="Calibri" w:hAnsi="Calibri"/>
        </w:rPr>
        <w:t>/της</w:t>
      </w:r>
      <w:r>
        <w:rPr>
          <w:rFonts w:ascii="Calibri" w:hAnsi="Calibri"/>
        </w:rPr>
        <w:t xml:space="preserve"> ασκούμενου</w:t>
      </w:r>
      <w:r w:rsidR="0093753B">
        <w:rPr>
          <w:rFonts w:ascii="Calibri" w:hAnsi="Calibri"/>
        </w:rPr>
        <w:t>/</w:t>
      </w:r>
      <w:proofErr w:type="spellStart"/>
      <w:r w:rsidR="0093753B">
        <w:rPr>
          <w:rFonts w:ascii="Calibri" w:hAnsi="Calibri"/>
        </w:rPr>
        <w:t>νης</w:t>
      </w:r>
      <w:proofErr w:type="spellEnd"/>
      <w:r>
        <w:rPr>
          <w:rFonts w:ascii="Calibri" w:hAnsi="Calibri"/>
        </w:rPr>
        <w:t xml:space="preserve"> φοιτητή</w:t>
      </w:r>
      <w:r w:rsidR="0093753B">
        <w:rPr>
          <w:rFonts w:ascii="Calibri" w:hAnsi="Calibri"/>
        </w:rPr>
        <w:t>/</w:t>
      </w:r>
      <w:proofErr w:type="spellStart"/>
      <w:r w:rsidR="0093753B">
        <w:rPr>
          <w:rFonts w:ascii="Calibri" w:hAnsi="Calibri"/>
        </w:rPr>
        <w:t>τριας</w:t>
      </w:r>
      <w:proofErr w:type="spellEnd"/>
      <w:r>
        <w:rPr>
          <w:rFonts w:ascii="Calibri" w:hAnsi="Calibri"/>
        </w:rPr>
        <w:t xml:space="preserve"> </w:t>
      </w:r>
      <w:r w:rsidRPr="00722FA5">
        <w:rPr>
          <w:rFonts w:ascii="Calibri" w:hAnsi="Calibri"/>
        </w:rPr>
        <w:t>(2</w:t>
      </w:r>
      <w:r>
        <w:rPr>
          <w:rFonts w:ascii="Calibri" w:hAnsi="Calibri"/>
        </w:rPr>
        <w:t>69,89</w:t>
      </w:r>
      <w:r w:rsidRPr="00722FA5">
        <w:rPr>
          <w:rFonts w:ascii="Calibri" w:hAnsi="Calibri"/>
        </w:rPr>
        <w:t xml:space="preserve">€ </w:t>
      </w:r>
      <w:r w:rsidR="0093753B">
        <w:rPr>
          <w:rFonts w:ascii="Calibri" w:hAnsi="Calibri"/>
        </w:rPr>
        <w:t>για κάθε μήνα ΠΑ</w:t>
      </w:r>
      <w:r w:rsidRPr="00722FA5">
        <w:rPr>
          <w:rFonts w:ascii="Calibri" w:hAnsi="Calibri"/>
        </w:rPr>
        <w:t xml:space="preserve">) και ασφάλεια (1% κατά </w:t>
      </w:r>
      <w:r>
        <w:rPr>
          <w:rFonts w:ascii="Calibri" w:hAnsi="Calibri"/>
        </w:rPr>
        <w:t xml:space="preserve">επαγγελματικού </w:t>
      </w:r>
      <w:r w:rsidR="00B60094">
        <w:rPr>
          <w:rFonts w:ascii="Calibri" w:hAnsi="Calibri"/>
        </w:rPr>
        <w:t xml:space="preserve">κινδύνου), </w:t>
      </w:r>
      <w:r w:rsidRPr="00722FA5">
        <w:rPr>
          <w:rFonts w:ascii="Calibri" w:hAnsi="Calibri"/>
        </w:rPr>
        <w:t xml:space="preserve">σε </w:t>
      </w:r>
      <w:r w:rsidR="00D870CA">
        <w:rPr>
          <w:rFonts w:ascii="Calibri" w:hAnsi="Calibri"/>
          <w:b/>
        </w:rPr>
        <w:t>30</w:t>
      </w:r>
      <w:r w:rsidR="00D7076B">
        <w:rPr>
          <w:rFonts w:ascii="Calibri" w:hAnsi="Calibri"/>
          <w:b/>
        </w:rPr>
        <w:t xml:space="preserve"> </w:t>
      </w:r>
      <w:r w:rsidRPr="00722FA5">
        <w:rPr>
          <w:rFonts w:ascii="Calibri" w:hAnsi="Calibri"/>
          <w:b/>
        </w:rPr>
        <w:t>φοιτητές/φοιτήτριες</w:t>
      </w:r>
      <w:r w:rsidRPr="00722FA5">
        <w:rPr>
          <w:rFonts w:ascii="Calibri" w:hAnsi="Calibri"/>
        </w:rPr>
        <w:t xml:space="preserve"> </w:t>
      </w:r>
      <w:r w:rsidR="00FA13AC">
        <w:rPr>
          <w:rFonts w:ascii="Calibri" w:hAnsi="Calibri"/>
        </w:rPr>
        <w:t xml:space="preserve">του </w:t>
      </w:r>
      <w:r w:rsidR="00CB6588">
        <w:rPr>
          <w:rFonts w:ascii="Calibri" w:hAnsi="Calibri"/>
        </w:rPr>
        <w:t>τμήματος</w:t>
      </w:r>
      <w:r w:rsidR="00FA13AC">
        <w:rPr>
          <w:rFonts w:ascii="Calibri" w:hAnsi="Calibri"/>
        </w:rPr>
        <w:t xml:space="preserve">, </w:t>
      </w:r>
      <w:r w:rsidRPr="00722FA5">
        <w:rPr>
          <w:rFonts w:ascii="Calibri" w:hAnsi="Calibri"/>
        </w:rPr>
        <w:t xml:space="preserve">που </w:t>
      </w:r>
      <w:r>
        <w:rPr>
          <w:rFonts w:ascii="Calibri" w:hAnsi="Calibri"/>
        </w:rPr>
        <w:t xml:space="preserve">πληρούν τις προϋποθέσεις </w:t>
      </w:r>
      <w:r w:rsidR="00DA44E1">
        <w:rPr>
          <w:rFonts w:ascii="Calibri" w:hAnsi="Calibri"/>
        </w:rPr>
        <w:t>έτσι ώστε</w:t>
      </w:r>
      <w:r w:rsidR="002D266A">
        <w:rPr>
          <w:rFonts w:ascii="Calibri" w:hAnsi="Calibri"/>
        </w:rPr>
        <w:t xml:space="preserve"> να εργαστούν με πλήρες ωράριο και υποχρεώσεις σε φορείς απασχόλησης σε θέσεις σε </w:t>
      </w:r>
      <w:r w:rsidR="00DA44E1">
        <w:rPr>
          <w:rFonts w:ascii="Calibri" w:hAnsi="Calibri"/>
        </w:rPr>
        <w:t xml:space="preserve">συνάφεια </w:t>
      </w:r>
      <w:r w:rsidR="002D266A">
        <w:rPr>
          <w:rFonts w:ascii="Calibri" w:hAnsi="Calibri"/>
        </w:rPr>
        <w:t xml:space="preserve">με το αντικείμενο </w:t>
      </w:r>
      <w:r w:rsidR="00DA44E1">
        <w:rPr>
          <w:rFonts w:ascii="Calibri" w:hAnsi="Calibri"/>
        </w:rPr>
        <w:t xml:space="preserve">σπουδών </w:t>
      </w:r>
      <w:r w:rsidR="00F8624E">
        <w:rPr>
          <w:rFonts w:ascii="Calibri" w:hAnsi="Calibri"/>
        </w:rPr>
        <w:t>του τμήματος</w:t>
      </w:r>
      <w:r w:rsidRPr="00722FA5">
        <w:rPr>
          <w:rFonts w:ascii="Calibri" w:hAnsi="Calibri"/>
        </w:rPr>
        <w:t xml:space="preserve">.   </w:t>
      </w:r>
    </w:p>
    <w:p w14:paraId="72D2AB73" w14:textId="77777777" w:rsidR="00F8624E" w:rsidRPr="00F8624E" w:rsidRDefault="00F8624E" w:rsidP="00DA44E1">
      <w:pPr>
        <w:pStyle w:val="Default"/>
        <w:jc w:val="both"/>
        <w:rPr>
          <w:rFonts w:ascii="Calibri" w:hAnsi="Calibri"/>
          <w:i/>
        </w:rPr>
      </w:pPr>
      <w:r w:rsidRPr="00F8624E">
        <w:rPr>
          <w:rFonts w:ascii="Calibri" w:hAnsi="Calibri"/>
          <w:i/>
        </w:rPr>
        <w:t xml:space="preserve">Από </w:t>
      </w:r>
      <w:r w:rsidR="00EB6F98">
        <w:rPr>
          <w:rFonts w:ascii="Calibri" w:hAnsi="Calibri"/>
          <w:i/>
        </w:rPr>
        <w:t xml:space="preserve">τις </w:t>
      </w:r>
      <w:r w:rsidR="00D870CA">
        <w:rPr>
          <w:rFonts w:ascii="Calibri" w:hAnsi="Calibri"/>
          <w:i/>
        </w:rPr>
        <w:t>30</w:t>
      </w:r>
      <w:r w:rsidRPr="00F8624E">
        <w:rPr>
          <w:rFonts w:ascii="Calibri" w:hAnsi="Calibri"/>
          <w:i/>
        </w:rPr>
        <w:t xml:space="preserve"> συνολικά θέσεις οι </w:t>
      </w:r>
      <w:r w:rsidR="00D870CA">
        <w:rPr>
          <w:rFonts w:ascii="Calibri" w:hAnsi="Calibri"/>
          <w:i/>
        </w:rPr>
        <w:t>5</w:t>
      </w:r>
      <w:r w:rsidRPr="00F8624E">
        <w:rPr>
          <w:rFonts w:ascii="Calibri" w:hAnsi="Calibri"/>
          <w:i/>
        </w:rPr>
        <w:t xml:space="preserve"> μπορούν να πραγματοποιηθούν σε δημόσιους φορείς απασχόλησης και οι υπόλοιπες </w:t>
      </w:r>
      <w:r w:rsidR="00D870CA">
        <w:rPr>
          <w:rFonts w:ascii="Calibri" w:hAnsi="Calibri"/>
          <w:i/>
        </w:rPr>
        <w:t>25</w:t>
      </w:r>
      <w:r w:rsidRPr="00F8624E">
        <w:rPr>
          <w:rFonts w:ascii="Calibri" w:hAnsi="Calibri"/>
          <w:i/>
        </w:rPr>
        <w:t xml:space="preserve"> σε ιδιωτικούς φορείς απασχόλησης.</w:t>
      </w:r>
    </w:p>
    <w:p w14:paraId="17084447" w14:textId="77777777" w:rsidR="00722FA5" w:rsidRPr="00722FA5" w:rsidRDefault="00722FA5" w:rsidP="003B1CF0">
      <w:pPr>
        <w:pStyle w:val="Default"/>
        <w:jc w:val="both"/>
        <w:rPr>
          <w:rFonts w:ascii="Calibri" w:hAnsi="Calibri"/>
        </w:rPr>
      </w:pPr>
      <w:r w:rsidRPr="00722FA5">
        <w:rPr>
          <w:rFonts w:ascii="Calibri" w:hAnsi="Calibri"/>
        </w:rPr>
        <w:t xml:space="preserve">Η </w:t>
      </w:r>
      <w:r w:rsidR="00082BB6">
        <w:rPr>
          <w:rFonts w:ascii="Calibri" w:hAnsi="Calibri"/>
        </w:rPr>
        <w:t>παραπάνω αμοιβή και</w:t>
      </w:r>
      <w:r w:rsidRPr="00722FA5">
        <w:rPr>
          <w:rFonts w:ascii="Calibri" w:hAnsi="Calibri"/>
        </w:rPr>
        <w:t xml:space="preserve"> </w:t>
      </w:r>
      <w:r w:rsidR="0093753B">
        <w:rPr>
          <w:rFonts w:ascii="Calibri" w:hAnsi="Calibri"/>
        </w:rPr>
        <w:t xml:space="preserve">οι </w:t>
      </w:r>
      <w:r w:rsidRPr="00722FA5">
        <w:rPr>
          <w:rFonts w:ascii="Calibri" w:hAnsi="Calibri"/>
        </w:rPr>
        <w:t>ασφαλιστικές εισφορές των φοιτητών</w:t>
      </w:r>
      <w:r>
        <w:rPr>
          <w:rFonts w:ascii="Calibri" w:hAnsi="Calibri"/>
        </w:rPr>
        <w:t>/</w:t>
      </w:r>
      <w:proofErr w:type="spellStart"/>
      <w:r>
        <w:rPr>
          <w:rFonts w:ascii="Calibri" w:hAnsi="Calibri"/>
        </w:rPr>
        <w:t>τριων</w:t>
      </w:r>
      <w:proofErr w:type="spellEnd"/>
      <w:r w:rsidRPr="00722FA5">
        <w:rPr>
          <w:rFonts w:ascii="Calibri" w:hAnsi="Calibri"/>
        </w:rPr>
        <w:t xml:space="preserve"> θα καταβάλλονται μέσω του Ειδικού Λογαριασμού Κονδυλίων Έρευνας του Πανεπιστημίου Πατρών </w:t>
      </w:r>
      <w:r w:rsidR="0093753B">
        <w:rPr>
          <w:rFonts w:ascii="Calibri" w:hAnsi="Calibri"/>
        </w:rPr>
        <w:t>μέσω</w:t>
      </w:r>
      <w:r w:rsidRPr="00722FA5">
        <w:rPr>
          <w:rFonts w:ascii="Calibri" w:hAnsi="Calibri"/>
        </w:rPr>
        <w:t xml:space="preserve"> της Πράξης «Πρακτική Άσκηση </w:t>
      </w:r>
      <w:r>
        <w:rPr>
          <w:rFonts w:ascii="Calibri" w:hAnsi="Calibri"/>
        </w:rPr>
        <w:t>Τριτοβάθμιας Εκπαίδευσης του</w:t>
      </w:r>
      <w:r w:rsidRPr="00722FA5">
        <w:rPr>
          <w:rFonts w:ascii="Calibri" w:hAnsi="Calibri"/>
        </w:rPr>
        <w:t xml:space="preserve"> Πανεπιστημίου Πατρών», που υλοποιείται στο πλαίσιο του Επιχειρησιακού Προγράμματος «Ανταγωνιστικότητα Επιχειρηματικότητα και Καινοτομία», σύμφωνα με τους όρους και τους κανόνες του Προγράμματος. </w:t>
      </w:r>
    </w:p>
    <w:p w14:paraId="3330280B" w14:textId="77777777" w:rsidR="00722FA5" w:rsidRPr="00722FA5" w:rsidRDefault="00722FA5" w:rsidP="00722FA5">
      <w:pPr>
        <w:spacing w:after="88"/>
        <w:ind w:left="9" w:right="688"/>
        <w:rPr>
          <w:rFonts w:ascii="Calibri" w:hAnsi="Calibri"/>
        </w:rPr>
      </w:pPr>
    </w:p>
    <w:p w14:paraId="597CF613" w14:textId="323F5A91" w:rsidR="002D266A" w:rsidRDefault="00722FA5" w:rsidP="00EB6F98">
      <w:pPr>
        <w:tabs>
          <w:tab w:val="left" w:pos="9360"/>
        </w:tabs>
        <w:spacing w:after="88"/>
        <w:ind w:left="9" w:right="-360"/>
        <w:rPr>
          <w:rFonts w:ascii="Calibri" w:hAnsi="Calibri"/>
          <w:b/>
        </w:rPr>
      </w:pPr>
      <w:r w:rsidRPr="00722FA5">
        <w:rPr>
          <w:rFonts w:ascii="Calibri" w:hAnsi="Calibri"/>
        </w:rPr>
        <w:t xml:space="preserve">Για το ακαδημαϊκό έτος </w:t>
      </w:r>
      <w:r w:rsidR="00D870CA">
        <w:rPr>
          <w:rFonts w:ascii="Calibri" w:hAnsi="Calibri"/>
          <w:b/>
        </w:rPr>
        <w:t>20</w:t>
      </w:r>
      <w:r w:rsidR="00476F6E">
        <w:rPr>
          <w:rFonts w:ascii="Calibri" w:hAnsi="Calibri"/>
          <w:b/>
        </w:rPr>
        <w:t>2</w:t>
      </w:r>
      <w:r w:rsidR="00D870CA">
        <w:rPr>
          <w:rFonts w:ascii="Calibri" w:hAnsi="Calibri"/>
          <w:b/>
        </w:rPr>
        <w:t>0-21</w:t>
      </w:r>
      <w:r w:rsidR="002D266A">
        <w:rPr>
          <w:rFonts w:ascii="Calibri" w:hAnsi="Calibri"/>
        </w:rPr>
        <w:t xml:space="preserve"> ορίζεται </w:t>
      </w:r>
      <w:r w:rsidRPr="00722FA5">
        <w:rPr>
          <w:rFonts w:ascii="Calibri" w:hAnsi="Calibri"/>
        </w:rPr>
        <w:t xml:space="preserve"> η Πρακτική Άσκηση φοιτητών/τριών στην Ελλάδα, </w:t>
      </w:r>
      <w:r w:rsidRPr="00722FA5">
        <w:rPr>
          <w:rFonts w:ascii="Calibri" w:hAnsi="Calibri"/>
          <w:b/>
        </w:rPr>
        <w:t xml:space="preserve">υποχρεωτικής διάρκειας </w:t>
      </w:r>
      <w:r>
        <w:rPr>
          <w:rFonts w:ascii="Calibri" w:hAnsi="Calibri"/>
          <w:b/>
        </w:rPr>
        <w:t>έξι</w:t>
      </w:r>
      <w:r w:rsidRPr="00722FA5">
        <w:rPr>
          <w:rFonts w:ascii="Calibri" w:hAnsi="Calibri"/>
          <w:b/>
        </w:rPr>
        <w:t xml:space="preserve"> μηνών </w:t>
      </w:r>
      <w:r w:rsidR="002D266A">
        <w:rPr>
          <w:rFonts w:ascii="Calibri" w:hAnsi="Calibri"/>
          <w:b/>
        </w:rPr>
        <w:t>μέσα στο παρακάτω διάστημα:</w:t>
      </w:r>
    </w:p>
    <w:p w14:paraId="29F92D11" w14:textId="77777777" w:rsidR="00D870CA" w:rsidRPr="001F64A7" w:rsidRDefault="002D266A" w:rsidP="00D870CA">
      <w:pPr>
        <w:tabs>
          <w:tab w:val="left" w:pos="9360"/>
        </w:tabs>
        <w:spacing w:after="88"/>
        <w:ind w:right="-360"/>
        <w:jc w:val="both"/>
        <w:rPr>
          <w:rFonts w:ascii="Calibri" w:hAnsi="Calibri"/>
          <w:bCs/>
          <w:i/>
          <w:iCs/>
        </w:rPr>
      </w:pPr>
      <w:r>
        <w:rPr>
          <w:rFonts w:ascii="Calibri" w:hAnsi="Calibri"/>
          <w:b/>
        </w:rPr>
        <w:t>Η</w:t>
      </w:r>
      <w:r w:rsidR="00722FA5">
        <w:rPr>
          <w:rFonts w:ascii="Calibri" w:hAnsi="Calibri"/>
          <w:b/>
        </w:rPr>
        <w:t>μερομηνί</w:t>
      </w:r>
      <w:r w:rsidR="00EB6F98">
        <w:rPr>
          <w:rFonts w:ascii="Calibri" w:hAnsi="Calibri"/>
          <w:b/>
        </w:rPr>
        <w:t>ες</w:t>
      </w:r>
      <w:r w:rsidR="00722FA5">
        <w:rPr>
          <w:rFonts w:ascii="Calibri" w:hAnsi="Calibri"/>
          <w:b/>
        </w:rPr>
        <w:t xml:space="preserve"> </w:t>
      </w:r>
      <w:r w:rsidR="00FA13AC">
        <w:rPr>
          <w:rFonts w:ascii="Calibri" w:hAnsi="Calibri"/>
          <w:b/>
        </w:rPr>
        <w:t xml:space="preserve">πιθανής </w:t>
      </w:r>
      <w:r w:rsidR="00722FA5">
        <w:rPr>
          <w:rFonts w:ascii="Calibri" w:hAnsi="Calibri"/>
          <w:b/>
        </w:rPr>
        <w:t>έναρξης Πρακτικής Άσκησης:</w:t>
      </w:r>
      <w:r>
        <w:rPr>
          <w:rFonts w:ascii="Calibri" w:hAnsi="Calibri"/>
          <w:b/>
        </w:rPr>
        <w:t xml:space="preserve"> </w:t>
      </w:r>
      <w:r w:rsidR="00251E53" w:rsidRPr="00251E53">
        <w:rPr>
          <w:rFonts w:ascii="Calibri" w:hAnsi="Calibri"/>
          <w:b/>
        </w:rPr>
        <w:t>Απρίλιος</w:t>
      </w:r>
      <w:r w:rsidR="00D870CA">
        <w:rPr>
          <w:rFonts w:ascii="Calibri" w:hAnsi="Calibri"/>
          <w:b/>
        </w:rPr>
        <w:t xml:space="preserve"> 202</w:t>
      </w:r>
      <w:r w:rsidR="00251E53" w:rsidRPr="00251E53">
        <w:rPr>
          <w:rFonts w:ascii="Calibri" w:hAnsi="Calibri"/>
          <w:b/>
        </w:rPr>
        <w:t>1</w:t>
      </w:r>
      <w:r w:rsidR="00D870CA">
        <w:rPr>
          <w:rFonts w:ascii="Calibri" w:hAnsi="Calibri"/>
          <w:b/>
        </w:rPr>
        <w:t xml:space="preserve"> έως Μάιος </w:t>
      </w:r>
      <w:r w:rsidR="00D870CA" w:rsidRPr="001F64A7">
        <w:rPr>
          <w:rFonts w:ascii="Calibri" w:hAnsi="Calibri"/>
          <w:b/>
        </w:rPr>
        <w:t>2021</w:t>
      </w:r>
      <w:r w:rsidR="00D870CA" w:rsidRPr="001F64A7">
        <w:rPr>
          <w:rFonts w:ascii="Calibri" w:hAnsi="Calibri"/>
          <w:b/>
          <w:i/>
          <w:iCs/>
        </w:rPr>
        <w:t xml:space="preserve"> </w:t>
      </w:r>
      <w:r w:rsidR="00D870CA" w:rsidRPr="001F64A7">
        <w:rPr>
          <w:rFonts w:ascii="Calibri" w:hAnsi="Calibri"/>
          <w:bCs/>
          <w:i/>
          <w:iCs/>
        </w:rPr>
        <w:t>(οι χρηματοδοτούμενες πρακτικές ασκήσεις μέσω ΕΣΠΑ ξεκινούν πάντα 1</w:t>
      </w:r>
      <w:r w:rsidR="00D870CA" w:rsidRPr="001F64A7">
        <w:rPr>
          <w:rFonts w:ascii="Calibri" w:hAnsi="Calibri"/>
          <w:bCs/>
          <w:i/>
          <w:iCs/>
          <w:vertAlign w:val="superscript"/>
        </w:rPr>
        <w:t>η</w:t>
      </w:r>
      <w:r w:rsidR="00D870CA" w:rsidRPr="001F64A7">
        <w:rPr>
          <w:rFonts w:ascii="Calibri" w:hAnsi="Calibri"/>
          <w:bCs/>
          <w:i/>
          <w:iCs/>
        </w:rPr>
        <w:t xml:space="preserve"> μήνα)</w:t>
      </w:r>
    </w:p>
    <w:p w14:paraId="5742A9CF" w14:textId="77777777" w:rsidR="002D266A" w:rsidRPr="00EB6F98" w:rsidRDefault="002D266A" w:rsidP="00EB6F98">
      <w:pPr>
        <w:tabs>
          <w:tab w:val="left" w:pos="9360"/>
        </w:tabs>
        <w:spacing w:after="88"/>
        <w:ind w:right="-360"/>
        <w:rPr>
          <w:rFonts w:ascii="Calibri" w:hAnsi="Calibri"/>
        </w:rPr>
      </w:pPr>
      <w:r>
        <w:rPr>
          <w:rFonts w:ascii="Calibri" w:hAnsi="Calibri"/>
          <w:b/>
        </w:rPr>
        <w:t xml:space="preserve">Ημερομηνία λήξης Πρακτικής Άσκησης: </w:t>
      </w:r>
      <w:r w:rsidR="00EB6F98" w:rsidRPr="00EB6F98">
        <w:rPr>
          <w:rFonts w:ascii="Calibri" w:hAnsi="Calibri"/>
        </w:rPr>
        <w:t>έξι μήνες μετά την έναρξη της πρακτικής άσκησης</w:t>
      </w:r>
    </w:p>
    <w:p w14:paraId="337952BA" w14:textId="77777777" w:rsidR="00DA44E1" w:rsidRPr="00B60094" w:rsidRDefault="00DA44E1" w:rsidP="002D266A">
      <w:pPr>
        <w:spacing w:after="88"/>
        <w:ind w:left="9" w:right="688" w:firstLine="336"/>
        <w:rPr>
          <w:rFonts w:ascii="Calibri" w:hAnsi="Calibri"/>
          <w:b/>
        </w:rPr>
      </w:pPr>
    </w:p>
    <w:p w14:paraId="50676BF5" w14:textId="77777777" w:rsidR="002D266A" w:rsidRPr="00DA44E1" w:rsidRDefault="00DA44E1" w:rsidP="00DA44E1">
      <w:pPr>
        <w:spacing w:after="88"/>
        <w:ind w:right="688"/>
        <w:rPr>
          <w:rFonts w:ascii="Calibri" w:hAnsi="Calibri"/>
          <w:b/>
          <w:u w:val="single"/>
        </w:rPr>
      </w:pPr>
      <w:r w:rsidRPr="00DA44E1">
        <w:rPr>
          <w:rFonts w:ascii="Calibri" w:hAnsi="Calibri"/>
          <w:b/>
          <w:u w:val="single"/>
        </w:rPr>
        <w:t>ΥΠΟΒΟΛΗ ΑΙΤΗΣΗΣ</w:t>
      </w:r>
    </w:p>
    <w:p w14:paraId="2AA56D4C" w14:textId="77777777" w:rsidR="00722FA5" w:rsidRPr="00722FA5" w:rsidRDefault="00722FA5" w:rsidP="00B60094">
      <w:pPr>
        <w:spacing w:after="77" w:line="259" w:lineRule="auto"/>
        <w:rPr>
          <w:rFonts w:ascii="Calibri" w:hAnsi="Calibri"/>
        </w:rPr>
      </w:pPr>
      <w:r w:rsidRPr="00722FA5">
        <w:rPr>
          <w:rFonts w:ascii="Calibri" w:hAnsi="Calibri"/>
        </w:rPr>
        <w:t>Καλούνται οι φοιτητές</w:t>
      </w:r>
      <w:r w:rsidR="00B60094">
        <w:rPr>
          <w:rFonts w:ascii="Calibri" w:hAnsi="Calibri"/>
        </w:rPr>
        <w:t>/</w:t>
      </w:r>
      <w:proofErr w:type="spellStart"/>
      <w:r w:rsidR="00B60094">
        <w:rPr>
          <w:rFonts w:ascii="Calibri" w:hAnsi="Calibri"/>
        </w:rPr>
        <w:t>τριες</w:t>
      </w:r>
      <w:proofErr w:type="spellEnd"/>
      <w:r w:rsidRPr="00722FA5">
        <w:rPr>
          <w:rFonts w:ascii="Calibri" w:hAnsi="Calibri"/>
        </w:rPr>
        <w:t xml:space="preserve"> που ενδιαφέρονται να πραγματοποιήσουν Πρακτική Άσκηση στ</w:t>
      </w:r>
      <w:r w:rsidR="002D266A">
        <w:rPr>
          <w:rFonts w:ascii="Calibri" w:hAnsi="Calibri"/>
        </w:rPr>
        <w:t>ο</w:t>
      </w:r>
      <w:r w:rsidRPr="00722FA5">
        <w:rPr>
          <w:rFonts w:ascii="Calibri" w:hAnsi="Calibri"/>
        </w:rPr>
        <w:t xml:space="preserve"> πλαίσι</w:t>
      </w:r>
      <w:r w:rsidR="002D266A">
        <w:rPr>
          <w:rFonts w:ascii="Calibri" w:hAnsi="Calibri"/>
        </w:rPr>
        <w:t>ο</w:t>
      </w:r>
      <w:r w:rsidRPr="00722FA5">
        <w:rPr>
          <w:rFonts w:ascii="Calibri" w:hAnsi="Calibri"/>
        </w:rPr>
        <w:t xml:space="preserve"> του προγράμματος να καταθέσουν</w:t>
      </w:r>
      <w:r w:rsidR="002D266A">
        <w:rPr>
          <w:rFonts w:ascii="Calibri" w:hAnsi="Calibri"/>
        </w:rPr>
        <w:t xml:space="preserve"> </w:t>
      </w:r>
      <w:r w:rsidR="002D266A" w:rsidRPr="002D266A">
        <w:rPr>
          <w:rFonts w:ascii="Calibri" w:hAnsi="Calibri"/>
        </w:rPr>
        <w:t xml:space="preserve">στην </w:t>
      </w:r>
      <w:r w:rsidR="002D266A" w:rsidRPr="002D266A">
        <w:rPr>
          <w:rFonts w:ascii="Calibri" w:hAnsi="Calibri"/>
          <w:b/>
        </w:rPr>
        <w:t>Γραμματεία του τμήματος</w:t>
      </w:r>
      <w:r w:rsidR="002D266A">
        <w:rPr>
          <w:rFonts w:ascii="Calibri" w:hAnsi="Calibri"/>
        </w:rPr>
        <w:t xml:space="preserve"> </w:t>
      </w:r>
      <w:r w:rsidRPr="00722FA5">
        <w:rPr>
          <w:rFonts w:ascii="Calibri" w:hAnsi="Calibri"/>
        </w:rPr>
        <w:t xml:space="preserve">:  </w:t>
      </w:r>
    </w:p>
    <w:p w14:paraId="275EC78A" w14:textId="77777777" w:rsidR="000D1211" w:rsidRPr="00AC15B4" w:rsidRDefault="000D1211" w:rsidP="00AC15B4">
      <w:pPr>
        <w:numPr>
          <w:ilvl w:val="0"/>
          <w:numId w:val="2"/>
        </w:numPr>
        <w:tabs>
          <w:tab w:val="left" w:pos="360"/>
        </w:tabs>
        <w:spacing w:after="152"/>
        <w:ind w:left="0"/>
        <w:rPr>
          <w:rFonts w:ascii="Calibri" w:hAnsi="Calibri"/>
        </w:rPr>
      </w:pPr>
      <w:r w:rsidRPr="00AC15B4">
        <w:rPr>
          <w:rFonts w:ascii="Calibri" w:hAnsi="Calibri"/>
        </w:rPr>
        <w:t xml:space="preserve">Βεβαίωση  προϋποθέσεων πραγματοποίησης πρακτικής άσκησης </w:t>
      </w:r>
      <w:r w:rsidR="00AC15B4" w:rsidRPr="00AC15B4">
        <w:rPr>
          <w:rFonts w:ascii="Calibri" w:hAnsi="Calibri"/>
        </w:rPr>
        <w:t>(</w:t>
      </w:r>
      <w:r w:rsidR="00AC15B4">
        <w:rPr>
          <w:rFonts w:ascii="Calibri" w:hAnsi="Calibri"/>
        </w:rPr>
        <w:t>δίνεται από την Γραμματεία του τμήματος)</w:t>
      </w:r>
    </w:p>
    <w:p w14:paraId="7A19C52F" w14:textId="77777777" w:rsidR="005F5749" w:rsidRDefault="000D1211" w:rsidP="00AC15B4">
      <w:pPr>
        <w:numPr>
          <w:ilvl w:val="0"/>
          <w:numId w:val="2"/>
        </w:numPr>
        <w:tabs>
          <w:tab w:val="left" w:pos="360"/>
        </w:tabs>
        <w:spacing w:after="152"/>
        <w:ind w:left="0"/>
        <w:rPr>
          <w:rFonts w:ascii="Calibri" w:hAnsi="Calibri"/>
        </w:rPr>
      </w:pPr>
      <w:r w:rsidRPr="00722FA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Αίτηση Έναρξης Πρακτικής Άσκησης </w:t>
      </w:r>
      <w:r w:rsidR="00722FA5" w:rsidRPr="00722FA5">
        <w:rPr>
          <w:rFonts w:ascii="Calibri" w:hAnsi="Calibri"/>
        </w:rPr>
        <w:t xml:space="preserve">(επισυνάπτεται) </w:t>
      </w:r>
    </w:p>
    <w:p w14:paraId="49AE83ED" w14:textId="77777777" w:rsidR="000D1211" w:rsidRDefault="000D1211" w:rsidP="00AC15B4">
      <w:pPr>
        <w:numPr>
          <w:ilvl w:val="0"/>
          <w:numId w:val="2"/>
        </w:numPr>
        <w:tabs>
          <w:tab w:val="left" w:pos="360"/>
        </w:tabs>
        <w:spacing w:after="152"/>
        <w:ind w:left="0"/>
        <w:rPr>
          <w:rFonts w:ascii="Calibri" w:hAnsi="Calibri"/>
        </w:rPr>
      </w:pPr>
      <w:r>
        <w:rPr>
          <w:rFonts w:ascii="Calibri" w:hAnsi="Calibri"/>
        </w:rPr>
        <w:t xml:space="preserve">Βεβαίωση φορέα απασχόλησης αποδοχής πραγματοποίησης πρακτικής άσκησης </w:t>
      </w:r>
      <w:r w:rsidRPr="00722FA5">
        <w:rPr>
          <w:rFonts w:ascii="Calibri" w:hAnsi="Calibri"/>
        </w:rPr>
        <w:t>(επισυνάπτεται)</w:t>
      </w:r>
    </w:p>
    <w:p w14:paraId="4707EBA5" w14:textId="77777777" w:rsidR="000D1211" w:rsidRDefault="000D1211" w:rsidP="00AC15B4">
      <w:pPr>
        <w:numPr>
          <w:ilvl w:val="0"/>
          <w:numId w:val="2"/>
        </w:numPr>
        <w:tabs>
          <w:tab w:val="left" w:pos="360"/>
        </w:tabs>
        <w:spacing w:after="152"/>
        <w:ind w:left="0"/>
        <w:rPr>
          <w:rFonts w:ascii="Calibri" w:hAnsi="Calibri"/>
        </w:rPr>
      </w:pPr>
      <w:r>
        <w:rPr>
          <w:rFonts w:ascii="Calibri" w:hAnsi="Calibri"/>
        </w:rPr>
        <w:t>Αίτηση χρηματοδότησης από την πράξη του ΕΠ.ΑΝΕΚ «</w:t>
      </w:r>
      <w:r w:rsidRPr="00722FA5">
        <w:rPr>
          <w:rFonts w:ascii="Calibri" w:hAnsi="Calibri"/>
        </w:rPr>
        <w:t xml:space="preserve">«Πρακτική Άσκηση </w:t>
      </w:r>
      <w:r>
        <w:rPr>
          <w:rFonts w:ascii="Calibri" w:hAnsi="Calibri"/>
        </w:rPr>
        <w:t xml:space="preserve">Τριτοβάθμιας Εκπαίδευσης του </w:t>
      </w:r>
      <w:r w:rsidRPr="00722FA5">
        <w:rPr>
          <w:rFonts w:ascii="Calibri" w:hAnsi="Calibri"/>
        </w:rPr>
        <w:t>Πανεπιστημίου Πατρών</w:t>
      </w:r>
      <w:r>
        <w:rPr>
          <w:rFonts w:ascii="Calibri" w:hAnsi="Calibri"/>
        </w:rPr>
        <w:t xml:space="preserve">» </w:t>
      </w:r>
      <w:r w:rsidRPr="00722FA5">
        <w:rPr>
          <w:rFonts w:ascii="Calibri" w:hAnsi="Calibri"/>
        </w:rPr>
        <w:t>(επισυνάπτεται)</w:t>
      </w:r>
    </w:p>
    <w:p w14:paraId="15E7FCE6" w14:textId="64743849" w:rsidR="0093753B" w:rsidRDefault="00D870CA" w:rsidP="00722FA5">
      <w:pPr>
        <w:spacing w:after="85"/>
        <w:ind w:left="9" w:right="688"/>
        <w:rPr>
          <w:rFonts w:ascii="Calibri" w:hAnsi="Calibri"/>
          <w:b/>
          <w:u w:val="single"/>
        </w:rPr>
      </w:pPr>
      <w:r w:rsidRPr="00D870CA">
        <w:rPr>
          <w:rFonts w:ascii="Calibri" w:hAnsi="Calibri"/>
        </w:rPr>
        <w:lastRenderedPageBreak/>
        <w:t xml:space="preserve">Τα δικαιολογητικά μπορούν να κατατίθενται από τις </w:t>
      </w:r>
      <w:r w:rsidR="00251E53" w:rsidRPr="00027901">
        <w:rPr>
          <w:rFonts w:ascii="Calibri" w:hAnsi="Calibri"/>
          <w:color w:val="FF0000"/>
        </w:rPr>
        <w:t>2</w:t>
      </w:r>
      <w:r w:rsidR="00027901" w:rsidRPr="00027901">
        <w:rPr>
          <w:rFonts w:ascii="Calibri" w:hAnsi="Calibri"/>
          <w:color w:val="FF0000"/>
        </w:rPr>
        <w:t>5</w:t>
      </w:r>
      <w:r w:rsidRPr="00027901">
        <w:rPr>
          <w:rFonts w:ascii="Calibri" w:hAnsi="Calibri"/>
          <w:color w:val="FF0000"/>
        </w:rPr>
        <w:t xml:space="preserve"> </w:t>
      </w:r>
      <w:r w:rsidR="00251E53" w:rsidRPr="00027901">
        <w:rPr>
          <w:rFonts w:ascii="Calibri" w:hAnsi="Calibri"/>
          <w:color w:val="FF0000"/>
        </w:rPr>
        <w:t>Φεβρουαρίου 2021</w:t>
      </w:r>
      <w:r w:rsidRPr="00D870CA">
        <w:rPr>
          <w:rFonts w:ascii="Calibri" w:hAnsi="Calibri"/>
        </w:rPr>
        <w:t xml:space="preserve"> έως και τις </w:t>
      </w:r>
      <w:r w:rsidR="009F2143">
        <w:rPr>
          <w:rFonts w:ascii="Calibri" w:hAnsi="Calibri"/>
          <w:color w:val="FF0000"/>
        </w:rPr>
        <w:t>11</w:t>
      </w:r>
      <w:r w:rsidR="00251E53" w:rsidRPr="00027901">
        <w:rPr>
          <w:rFonts w:ascii="Calibri" w:hAnsi="Calibri"/>
          <w:color w:val="FF0000"/>
        </w:rPr>
        <w:t xml:space="preserve"> Μαρτίου  2021</w:t>
      </w:r>
      <w:r w:rsidRPr="00027901">
        <w:rPr>
          <w:rFonts w:ascii="Calibri" w:hAnsi="Calibri"/>
          <w:color w:val="FF0000"/>
        </w:rPr>
        <w:t>.</w:t>
      </w:r>
      <w:r w:rsidRPr="00D870CA">
        <w:rPr>
          <w:rFonts w:ascii="Calibri" w:hAnsi="Calibri"/>
        </w:rPr>
        <w:t xml:space="preserve">  </w:t>
      </w:r>
    </w:p>
    <w:p w14:paraId="7FDDC2DE" w14:textId="77777777" w:rsidR="00DA44E1" w:rsidRPr="00DA44E1" w:rsidRDefault="00DA44E1" w:rsidP="00722FA5">
      <w:pPr>
        <w:spacing w:after="85"/>
        <w:ind w:left="9" w:right="688"/>
        <w:rPr>
          <w:rFonts w:ascii="Calibri" w:hAnsi="Calibri"/>
          <w:b/>
          <w:u w:val="single"/>
        </w:rPr>
      </w:pPr>
      <w:r w:rsidRPr="00DA44E1">
        <w:rPr>
          <w:rFonts w:ascii="Calibri" w:hAnsi="Calibri"/>
          <w:b/>
          <w:u w:val="single"/>
        </w:rPr>
        <w:t>ΕΝΣΤΑΣΕΙΣ</w:t>
      </w:r>
    </w:p>
    <w:p w14:paraId="7989AB24" w14:textId="53616EF4" w:rsidR="00D870CA" w:rsidRPr="00027901" w:rsidRDefault="00722FA5" w:rsidP="002D266A">
      <w:pPr>
        <w:spacing w:after="120"/>
        <w:rPr>
          <w:rFonts w:ascii="Calibri" w:hAnsi="Calibri"/>
          <w:color w:val="FF0000"/>
        </w:rPr>
      </w:pPr>
      <w:r w:rsidRPr="00722FA5">
        <w:rPr>
          <w:rFonts w:ascii="Calibri" w:hAnsi="Calibri"/>
        </w:rPr>
        <w:t xml:space="preserve">Οι φοιτητές έχουν δικαίωμα ενστάσεων εντός πέντε </w:t>
      </w:r>
      <w:r w:rsidR="00DA44E1" w:rsidRPr="00722FA5">
        <w:rPr>
          <w:rFonts w:ascii="Calibri" w:hAnsi="Calibri"/>
        </w:rPr>
        <w:t>ημερών</w:t>
      </w:r>
      <w:r w:rsidRPr="00722FA5">
        <w:rPr>
          <w:rFonts w:ascii="Calibri" w:hAnsi="Calibri"/>
        </w:rPr>
        <w:t xml:space="preserve"> μετά την ανακοίνωση του πίνακα επιλεγέντων φοιτητών (στον σχετικό </w:t>
      </w:r>
      <w:proofErr w:type="spellStart"/>
      <w:r w:rsidRPr="00722FA5">
        <w:rPr>
          <w:rFonts w:ascii="Calibri" w:hAnsi="Calibri"/>
        </w:rPr>
        <w:t>ιστότοπο</w:t>
      </w:r>
      <w:proofErr w:type="spellEnd"/>
      <w:r w:rsidRPr="00722FA5">
        <w:rPr>
          <w:rFonts w:ascii="Calibri" w:hAnsi="Calibri"/>
        </w:rPr>
        <w:t xml:space="preserve"> του Πανεπιστημίου και στην ιστοσελίδα του Τμήματος </w:t>
      </w:r>
      <w:r w:rsidR="00D7076B">
        <w:rPr>
          <w:rFonts w:ascii="Calibri" w:hAnsi="Calibri"/>
        </w:rPr>
        <w:t xml:space="preserve">Διοίκησης Τουρισμού </w:t>
      </w:r>
      <w:r w:rsidR="00EB6F98">
        <w:rPr>
          <w:rFonts w:ascii="Calibri" w:hAnsi="Calibri"/>
        </w:rPr>
        <w:t>(</w:t>
      </w:r>
      <w:r w:rsidR="00D7076B">
        <w:rPr>
          <w:rFonts w:ascii="Calibri" w:hAnsi="Calibri"/>
        </w:rPr>
        <w:t>πρώην Τουριστικών Επιχειρήσεων</w:t>
      </w:r>
      <w:r w:rsidR="00D7076B" w:rsidRPr="00722FA5">
        <w:rPr>
          <w:rFonts w:ascii="Calibri" w:hAnsi="Calibri"/>
        </w:rPr>
        <w:t xml:space="preserve"> </w:t>
      </w:r>
      <w:r w:rsidR="00D7076B">
        <w:rPr>
          <w:rFonts w:ascii="Calibri" w:hAnsi="Calibri"/>
        </w:rPr>
        <w:t xml:space="preserve">). </w:t>
      </w:r>
      <w:r w:rsidRPr="00722FA5">
        <w:rPr>
          <w:rFonts w:ascii="Calibri" w:hAnsi="Calibri"/>
        </w:rPr>
        <w:t>Οι ενστάσεις θα κατατίθενται στ</w:t>
      </w:r>
      <w:r w:rsidR="002D266A">
        <w:rPr>
          <w:rFonts w:ascii="Calibri" w:hAnsi="Calibri"/>
        </w:rPr>
        <w:t>ην Γραμματεία του τμήματος</w:t>
      </w:r>
      <w:r w:rsidR="00A51AAB">
        <w:rPr>
          <w:rFonts w:ascii="Calibri" w:hAnsi="Calibri"/>
        </w:rPr>
        <w:t>,</w:t>
      </w:r>
      <w:r w:rsidR="00A51AAB" w:rsidRPr="00A51AAB">
        <w:rPr>
          <w:rFonts w:ascii="Calibri" w:hAnsi="Calibri"/>
        </w:rPr>
        <w:t xml:space="preserve"> </w:t>
      </w:r>
      <w:r w:rsidR="00A51AAB">
        <w:rPr>
          <w:rFonts w:ascii="Calibri" w:hAnsi="Calibri"/>
        </w:rPr>
        <w:t xml:space="preserve">εντός 5 εργάσιμων ημερών, </w:t>
      </w:r>
      <w:r w:rsidRPr="00722FA5">
        <w:rPr>
          <w:rFonts w:ascii="Calibri" w:hAnsi="Calibri"/>
        </w:rPr>
        <w:t>και θα εξετάζονται από την Επιτροπή Αξιολόγησης Ενστάσεων</w:t>
      </w:r>
      <w:r w:rsidR="002D266A">
        <w:rPr>
          <w:rFonts w:ascii="Calibri" w:hAnsi="Calibri"/>
        </w:rPr>
        <w:t xml:space="preserve"> που έχει ορισθεί από το τμήμα</w:t>
      </w:r>
      <w:r w:rsidR="00082BB6">
        <w:rPr>
          <w:rFonts w:ascii="Calibri" w:hAnsi="Calibri"/>
        </w:rPr>
        <w:t xml:space="preserve">, ανακοινώνοντας </w:t>
      </w:r>
      <w:r w:rsidR="00D870CA">
        <w:rPr>
          <w:rFonts w:ascii="Calibri" w:hAnsi="Calibri"/>
        </w:rPr>
        <w:t xml:space="preserve">τον οριστικό πίνακα στις </w:t>
      </w:r>
      <w:r w:rsidR="00D870CA" w:rsidRPr="00027901">
        <w:rPr>
          <w:rFonts w:ascii="Calibri" w:hAnsi="Calibri"/>
          <w:color w:val="FF0000"/>
        </w:rPr>
        <w:t>1</w:t>
      </w:r>
      <w:r w:rsidR="009F2143">
        <w:rPr>
          <w:rFonts w:ascii="Calibri" w:hAnsi="Calibri"/>
          <w:color w:val="FF0000"/>
        </w:rPr>
        <w:t>9</w:t>
      </w:r>
      <w:r w:rsidR="00251E53" w:rsidRPr="00027901">
        <w:rPr>
          <w:rFonts w:ascii="Calibri" w:hAnsi="Calibri"/>
          <w:color w:val="FF0000"/>
        </w:rPr>
        <w:t xml:space="preserve"> Μαρτίου</w:t>
      </w:r>
      <w:r w:rsidR="00D870CA" w:rsidRPr="00027901">
        <w:rPr>
          <w:rFonts w:ascii="Calibri" w:hAnsi="Calibri"/>
          <w:color w:val="FF0000"/>
        </w:rPr>
        <w:t xml:space="preserve"> 202</w:t>
      </w:r>
      <w:r w:rsidR="00251E53" w:rsidRPr="00027901">
        <w:rPr>
          <w:rFonts w:ascii="Calibri" w:hAnsi="Calibri"/>
          <w:color w:val="FF0000"/>
        </w:rPr>
        <w:t>1</w:t>
      </w:r>
      <w:r w:rsidR="00D870CA" w:rsidRPr="00027901">
        <w:rPr>
          <w:rFonts w:ascii="Calibri" w:hAnsi="Calibri"/>
          <w:color w:val="FF0000"/>
        </w:rPr>
        <w:t>.</w:t>
      </w:r>
    </w:p>
    <w:p w14:paraId="317784E2" w14:textId="77777777" w:rsidR="00722FA5" w:rsidRPr="00722FA5" w:rsidRDefault="002D266A" w:rsidP="002D266A">
      <w:pPr>
        <w:spacing w:after="120"/>
        <w:rPr>
          <w:rFonts w:ascii="Calibri" w:hAnsi="Calibri"/>
        </w:rPr>
      </w:pPr>
      <w:r>
        <w:rPr>
          <w:rFonts w:ascii="Calibri" w:hAnsi="Calibri"/>
        </w:rPr>
        <w:t>Σε περίπτωση ισοβαθμίας προκρίνεται ο υποψήφιος/α ο οποίος/α έ</w:t>
      </w:r>
      <w:r w:rsidR="00DA44E1">
        <w:rPr>
          <w:rFonts w:ascii="Calibri" w:hAnsi="Calibri"/>
        </w:rPr>
        <w:t>χ</w:t>
      </w:r>
      <w:r>
        <w:rPr>
          <w:rFonts w:ascii="Calibri" w:hAnsi="Calibri"/>
        </w:rPr>
        <w:t>ει εξετασθεί επιτυχώς στα περισσότερα μαθήματα</w:t>
      </w:r>
    </w:p>
    <w:p w14:paraId="51318EDE" w14:textId="77777777" w:rsidR="00722FA5" w:rsidRPr="00DA44E1" w:rsidRDefault="002D266A" w:rsidP="00722FA5">
      <w:pPr>
        <w:spacing w:line="259" w:lineRule="auto"/>
        <w:rPr>
          <w:rFonts w:ascii="Calibri" w:hAnsi="Calibri"/>
          <w:b/>
          <w:sz w:val="22"/>
          <w:szCs w:val="22"/>
          <w:u w:val="single"/>
        </w:rPr>
      </w:pPr>
      <w:r w:rsidRPr="00DA44E1">
        <w:rPr>
          <w:rFonts w:ascii="Calibri" w:hAnsi="Calibri"/>
          <w:b/>
          <w:sz w:val="22"/>
          <w:szCs w:val="22"/>
          <w:u w:val="single"/>
        </w:rPr>
        <w:t>ΚΡΙΤΗΡΙΑ ΕΠΙΛΟΓΗΣ</w:t>
      </w:r>
    </w:p>
    <w:p w14:paraId="7542C066" w14:textId="77777777" w:rsidR="00722FA5" w:rsidRPr="00722FA5" w:rsidRDefault="00587753" w:rsidP="00722FA5">
      <w:pPr>
        <w:ind w:right="688"/>
        <w:rPr>
          <w:rFonts w:ascii="Calibri" w:hAnsi="Calibri"/>
        </w:rPr>
      </w:pPr>
      <w:r w:rsidRPr="00587753">
        <w:rPr>
          <w:rFonts w:ascii="Calibri" w:hAnsi="Calibri" w:cs="Calibri"/>
        </w:rPr>
        <w:t>Στην περίπτωση που ο αριθμός των αιτήσεων είναι μεγαλ</w:t>
      </w:r>
      <w:r>
        <w:rPr>
          <w:rFonts w:ascii="Calibri" w:hAnsi="Calibri" w:cs="Calibri"/>
        </w:rPr>
        <w:t>ύτερος των διαθέσιμων θέσεων, η</w:t>
      </w:r>
      <w:r w:rsidR="00722FA5" w:rsidRPr="00722FA5">
        <w:rPr>
          <w:rFonts w:ascii="Calibri" w:hAnsi="Calibri"/>
        </w:rPr>
        <w:t xml:space="preserve"> επιλογή ενός φοιτητή/φοιτήτριας για συμμετοχή στο πρόγραμμα </w:t>
      </w:r>
      <w:r>
        <w:rPr>
          <w:rFonts w:ascii="Calibri" w:hAnsi="Calibri"/>
        </w:rPr>
        <w:t xml:space="preserve">από  την Επιτροπή Πρακτικής Άσκησης </w:t>
      </w:r>
      <w:r w:rsidR="00722FA5" w:rsidRPr="00722FA5">
        <w:rPr>
          <w:rFonts w:ascii="Calibri" w:hAnsi="Calibri"/>
        </w:rPr>
        <w:t>γίνεται με βάση</w:t>
      </w:r>
      <w:r w:rsidR="00B60094">
        <w:rPr>
          <w:rFonts w:ascii="Calibri" w:hAnsi="Calibri"/>
        </w:rPr>
        <w:t xml:space="preserve"> τα παρακάτω</w:t>
      </w:r>
      <w:r w:rsidR="00722FA5" w:rsidRPr="00722FA5">
        <w:rPr>
          <w:rFonts w:ascii="Calibri" w:hAnsi="Calibri"/>
        </w:rPr>
        <w:t xml:space="preserve"> κριτήρια:  </w:t>
      </w:r>
    </w:p>
    <w:p w14:paraId="1CDBFC86" w14:textId="77777777" w:rsidR="00722FA5" w:rsidRPr="00722FA5" w:rsidRDefault="00722FA5" w:rsidP="00722FA5">
      <w:pPr>
        <w:spacing w:line="259" w:lineRule="auto"/>
        <w:ind w:left="14"/>
        <w:rPr>
          <w:rFonts w:ascii="Calibri" w:hAnsi="Calibri"/>
        </w:rPr>
      </w:pPr>
      <w:r w:rsidRPr="00722FA5">
        <w:rPr>
          <w:rFonts w:ascii="Calibri" w:hAnsi="Calibri"/>
        </w:rPr>
        <w:t xml:space="preserve">  </w:t>
      </w:r>
    </w:p>
    <w:p w14:paraId="3E7350B6" w14:textId="77777777" w:rsidR="00722FA5" w:rsidRDefault="00B60094" w:rsidP="00B60094">
      <w:pPr>
        <w:ind w:left="9" w:right="688"/>
        <w:rPr>
          <w:rFonts w:ascii="Calibri" w:hAnsi="Calibri"/>
        </w:rPr>
      </w:pPr>
      <w:r w:rsidRPr="00B60094">
        <w:rPr>
          <w:rFonts w:ascii="Calibri" w:hAnsi="Calibri"/>
        </w:rPr>
        <w:t>α)</w:t>
      </w:r>
      <w:r w:rsidRPr="00B60094">
        <w:rPr>
          <w:rFonts w:ascii="Calibri" w:hAnsi="Calibri"/>
          <w:color w:val="000000"/>
        </w:rPr>
        <w:t xml:space="preserve"> το μέσο όρ</w:t>
      </w:r>
      <w:r>
        <w:rPr>
          <w:rFonts w:ascii="Calibri" w:hAnsi="Calibri"/>
          <w:color w:val="000000"/>
        </w:rPr>
        <w:t>ο της επίδοσή</w:t>
      </w:r>
      <w:r w:rsidRPr="00B60094">
        <w:rPr>
          <w:rFonts w:ascii="Calibri" w:hAnsi="Calibri"/>
          <w:color w:val="000000"/>
        </w:rPr>
        <w:t>ς τ</w:t>
      </w:r>
      <w:r>
        <w:rPr>
          <w:rFonts w:ascii="Calibri" w:hAnsi="Calibri"/>
          <w:color w:val="000000"/>
        </w:rPr>
        <w:t>ου</w:t>
      </w:r>
      <w:r w:rsidRPr="00B60094">
        <w:rPr>
          <w:rFonts w:ascii="Calibri" w:hAnsi="Calibri"/>
          <w:color w:val="000000"/>
        </w:rPr>
        <w:t xml:space="preserve"> στα δέκα (10) μαθήματα που έχουν επιτύχει την υψηλότερη βαθμολογία</w:t>
      </w:r>
      <w:r w:rsidR="00722FA5" w:rsidRPr="00B60094">
        <w:rPr>
          <w:rFonts w:ascii="Calibri" w:hAnsi="Calibri"/>
          <w:sz w:val="20"/>
        </w:rPr>
        <w:t xml:space="preserve"> </w:t>
      </w:r>
      <w:r w:rsidR="00722FA5" w:rsidRPr="00B60094">
        <w:rPr>
          <w:rFonts w:ascii="Calibri" w:hAnsi="Calibri"/>
        </w:rPr>
        <w:t xml:space="preserve"> </w:t>
      </w:r>
    </w:p>
    <w:p w14:paraId="68EC1A26" w14:textId="77777777" w:rsidR="00B60094" w:rsidRPr="00B60094" w:rsidRDefault="00B60094" w:rsidP="00B60094">
      <w:pPr>
        <w:ind w:left="9" w:right="688"/>
        <w:rPr>
          <w:rFonts w:ascii="Calibri" w:hAnsi="Calibri"/>
        </w:rPr>
      </w:pPr>
    </w:p>
    <w:p w14:paraId="44B4214F" w14:textId="77777777" w:rsidR="00722FA5" w:rsidRPr="00B60094" w:rsidRDefault="00722FA5" w:rsidP="00722FA5">
      <w:pPr>
        <w:ind w:left="9" w:right="688"/>
        <w:rPr>
          <w:rFonts w:ascii="Calibri" w:hAnsi="Calibri"/>
        </w:rPr>
      </w:pPr>
      <w:r w:rsidRPr="00B60094">
        <w:rPr>
          <w:rFonts w:ascii="Calibri" w:hAnsi="Calibri"/>
        </w:rPr>
        <w:t xml:space="preserve">β) </w:t>
      </w:r>
      <w:r w:rsidR="00B60094" w:rsidRPr="00B60094">
        <w:rPr>
          <w:rFonts w:ascii="Calibri" w:hAnsi="Calibri"/>
          <w:color w:val="000000"/>
        </w:rPr>
        <w:t xml:space="preserve">τον αριθμό </w:t>
      </w:r>
      <w:r w:rsidR="00B60094" w:rsidRPr="00B60094">
        <w:rPr>
          <w:rFonts w:ascii="Calibri" w:hAnsi="Calibri"/>
          <w:color w:val="000000"/>
          <w:lang w:val="en-US"/>
        </w:rPr>
        <w:t>ECTS</w:t>
      </w:r>
      <w:r w:rsidR="00B60094" w:rsidRPr="00B60094">
        <w:rPr>
          <w:rFonts w:ascii="Calibri" w:hAnsi="Calibri"/>
          <w:color w:val="000000"/>
        </w:rPr>
        <w:t xml:space="preserve"> που αντιστοιχεί στα μαθήματα που έχ</w:t>
      </w:r>
      <w:r w:rsidR="00B60094">
        <w:rPr>
          <w:rFonts w:ascii="Calibri" w:hAnsi="Calibri"/>
          <w:color w:val="000000"/>
        </w:rPr>
        <w:t>ει</w:t>
      </w:r>
      <w:r w:rsidR="00B60094" w:rsidRPr="00B60094">
        <w:rPr>
          <w:rFonts w:ascii="Calibri" w:hAnsi="Calibri"/>
          <w:color w:val="000000"/>
        </w:rPr>
        <w:t xml:space="preserve"> ολοκληρώσει επιτυχώς</w:t>
      </w:r>
    </w:p>
    <w:p w14:paraId="4D6EB70E" w14:textId="77777777" w:rsidR="00722FA5" w:rsidRPr="00722FA5" w:rsidRDefault="00722FA5" w:rsidP="00722FA5">
      <w:pPr>
        <w:spacing w:after="78" w:line="259" w:lineRule="auto"/>
        <w:ind w:left="14"/>
        <w:rPr>
          <w:rFonts w:ascii="Calibri" w:hAnsi="Calibri"/>
        </w:rPr>
      </w:pPr>
      <w:r w:rsidRPr="00722FA5">
        <w:rPr>
          <w:rFonts w:ascii="Calibri" w:hAnsi="Calibri"/>
        </w:rPr>
        <w:t xml:space="preserve">  </w:t>
      </w:r>
    </w:p>
    <w:p w14:paraId="2B716862" w14:textId="77777777" w:rsidR="00B60094" w:rsidRPr="00B60094" w:rsidRDefault="00722FA5" w:rsidP="00B60094">
      <w:pPr>
        <w:pStyle w:val="ListParagraph1"/>
        <w:tabs>
          <w:tab w:val="left" w:pos="284"/>
        </w:tabs>
        <w:spacing w:after="0"/>
        <w:ind w:left="0"/>
        <w:jc w:val="both"/>
        <w:rPr>
          <w:color w:val="000000"/>
          <w:sz w:val="24"/>
          <w:szCs w:val="24"/>
        </w:rPr>
      </w:pPr>
      <w:r w:rsidRPr="00B60094">
        <w:rPr>
          <w:sz w:val="24"/>
          <w:szCs w:val="24"/>
        </w:rPr>
        <w:t xml:space="preserve">  </w:t>
      </w:r>
      <w:r w:rsidR="00B60094" w:rsidRPr="00B60094">
        <w:rPr>
          <w:sz w:val="24"/>
          <w:szCs w:val="24"/>
        </w:rPr>
        <w:t xml:space="preserve">  </w:t>
      </w:r>
      <w:r w:rsidR="00B60094" w:rsidRPr="00B60094">
        <w:rPr>
          <w:color w:val="000000"/>
          <w:sz w:val="24"/>
          <w:szCs w:val="24"/>
        </w:rPr>
        <w:t>Ο συνολικός αξιολογικός βαθμός γίνεται βάσει  της σχέσης:</w:t>
      </w:r>
    </w:p>
    <w:p w14:paraId="38BE3857" w14:textId="77777777" w:rsidR="00B60094" w:rsidRPr="00B60094" w:rsidRDefault="00B60094" w:rsidP="00B60094">
      <w:pPr>
        <w:pStyle w:val="ListParagraph1"/>
        <w:tabs>
          <w:tab w:val="left" w:pos="284"/>
        </w:tabs>
        <w:spacing w:after="0"/>
        <w:ind w:left="0"/>
        <w:jc w:val="center"/>
        <w:rPr>
          <w:color w:val="000000"/>
          <w:sz w:val="24"/>
          <w:szCs w:val="24"/>
          <w:u w:val="single"/>
        </w:rPr>
      </w:pPr>
      <w:r w:rsidRPr="00B60094">
        <w:rPr>
          <w:color w:val="000000"/>
          <w:sz w:val="24"/>
          <w:szCs w:val="24"/>
        </w:rPr>
        <w:t xml:space="preserve">ΒΑΘΜΟΣ= </w:t>
      </w:r>
      <w:r w:rsidRPr="00B60094">
        <w:rPr>
          <w:color w:val="000000"/>
          <w:sz w:val="24"/>
          <w:szCs w:val="24"/>
          <w:u w:val="single"/>
        </w:rPr>
        <w:t>Μ.Ο</w:t>
      </w:r>
      <w:r w:rsidRPr="00476F6E">
        <w:rPr>
          <w:color w:val="000000"/>
          <w:sz w:val="24"/>
          <w:szCs w:val="24"/>
          <w:u w:val="single"/>
          <w:vertAlign w:val="subscript"/>
        </w:rPr>
        <w:t>10</w:t>
      </w:r>
      <w:r w:rsidRPr="00B60094">
        <w:rPr>
          <w:color w:val="000000"/>
          <w:sz w:val="24"/>
          <w:szCs w:val="24"/>
        </w:rPr>
        <w:t xml:space="preserve"> + </w:t>
      </w:r>
      <w:r w:rsidRPr="00B60094">
        <w:rPr>
          <w:color w:val="000000"/>
          <w:sz w:val="24"/>
          <w:szCs w:val="24"/>
          <w:u w:val="single"/>
          <w:lang w:val="en-US"/>
        </w:rPr>
        <w:t>ECTS</w:t>
      </w:r>
    </w:p>
    <w:p w14:paraId="7484390B" w14:textId="77777777" w:rsidR="00B60094" w:rsidRPr="00B60094" w:rsidRDefault="00B60094" w:rsidP="00B60094">
      <w:pPr>
        <w:jc w:val="center"/>
        <w:rPr>
          <w:rFonts w:ascii="Calibri" w:hAnsi="Calibri"/>
        </w:rPr>
      </w:pPr>
      <w:r w:rsidRPr="00B60094">
        <w:rPr>
          <w:rFonts w:ascii="Calibri" w:hAnsi="Calibri"/>
        </w:rPr>
        <w:t xml:space="preserve">                    10         210</w:t>
      </w:r>
    </w:p>
    <w:p w14:paraId="0F8D5A3A" w14:textId="77777777" w:rsidR="00B60094" w:rsidRDefault="00B60094" w:rsidP="00B60094">
      <w:pPr>
        <w:jc w:val="both"/>
        <w:rPr>
          <w:rFonts w:ascii="Calibri" w:hAnsi="Calibri"/>
        </w:rPr>
      </w:pPr>
      <w:r w:rsidRPr="00B60094">
        <w:rPr>
          <w:rFonts w:ascii="Calibri" w:hAnsi="Calibri"/>
        </w:rPr>
        <w:t>Η μέγιστη δυνατή βαθμολογία που μπορεί να επιτύχει ένας φοιτητής είναι 2.</w:t>
      </w:r>
    </w:p>
    <w:p w14:paraId="3CCB2708" w14:textId="77777777" w:rsidR="00B60094" w:rsidRPr="00B60094" w:rsidRDefault="00B60094" w:rsidP="00B60094">
      <w:pPr>
        <w:jc w:val="both"/>
        <w:rPr>
          <w:rFonts w:ascii="Calibri" w:hAnsi="Calibri"/>
        </w:rPr>
      </w:pPr>
    </w:p>
    <w:p w14:paraId="58A52E14" w14:textId="77777777" w:rsidR="00B60094" w:rsidRPr="00B60094" w:rsidRDefault="00B60094" w:rsidP="00B60094">
      <w:pPr>
        <w:jc w:val="both"/>
        <w:rPr>
          <w:rFonts w:ascii="Calibri" w:hAnsi="Calibri"/>
          <w:sz w:val="18"/>
          <w:szCs w:val="18"/>
        </w:rPr>
      </w:pPr>
      <w:r w:rsidRPr="00B60094">
        <w:rPr>
          <w:rFonts w:ascii="Calibri" w:hAnsi="Calibri"/>
          <w:b/>
          <w:sz w:val="18"/>
          <w:szCs w:val="18"/>
          <w:u w:val="single"/>
        </w:rPr>
        <w:t xml:space="preserve">Σημειώνεται </w:t>
      </w:r>
      <w:r w:rsidRPr="00B60094">
        <w:rPr>
          <w:rFonts w:ascii="Calibri" w:hAnsi="Calibri"/>
          <w:sz w:val="18"/>
          <w:szCs w:val="18"/>
        </w:rPr>
        <w:t xml:space="preserve">ότι ο Μ.Ο και τα </w:t>
      </w:r>
      <w:r w:rsidRPr="00B60094">
        <w:rPr>
          <w:rFonts w:ascii="Calibri" w:hAnsi="Calibri"/>
          <w:color w:val="000000"/>
          <w:sz w:val="18"/>
          <w:szCs w:val="18"/>
          <w:lang w:val="en-US"/>
        </w:rPr>
        <w:t>ECTS</w:t>
      </w:r>
      <w:r w:rsidRPr="00B60094">
        <w:rPr>
          <w:rFonts w:ascii="Calibri" w:hAnsi="Calibri"/>
          <w:color w:val="000000"/>
          <w:sz w:val="18"/>
          <w:szCs w:val="18"/>
        </w:rPr>
        <w:t xml:space="preserve"> </w:t>
      </w:r>
      <w:r w:rsidR="00A7072B">
        <w:rPr>
          <w:rFonts w:ascii="Calibri" w:hAnsi="Calibri"/>
          <w:color w:val="000000"/>
          <w:sz w:val="18"/>
          <w:szCs w:val="18"/>
        </w:rPr>
        <w:t xml:space="preserve"> </w:t>
      </w:r>
      <w:r w:rsidRPr="00B60094">
        <w:rPr>
          <w:rFonts w:ascii="Calibri" w:hAnsi="Calibri"/>
          <w:sz w:val="18"/>
          <w:szCs w:val="18"/>
        </w:rPr>
        <w:t>εξάγονται αυτόματα από το πληροφοριακό σπουδαστικό σύστημα.</w:t>
      </w:r>
    </w:p>
    <w:p w14:paraId="53E59CBE" w14:textId="77777777" w:rsidR="00722FA5" w:rsidRPr="00B60094" w:rsidRDefault="00722FA5" w:rsidP="00722FA5">
      <w:pPr>
        <w:spacing w:after="72" w:line="259" w:lineRule="auto"/>
        <w:ind w:left="14"/>
        <w:rPr>
          <w:rFonts w:ascii="Calibri" w:hAnsi="Calibri"/>
        </w:rPr>
      </w:pPr>
    </w:p>
    <w:p w14:paraId="2ABAF8F2" w14:textId="77777777" w:rsidR="00B60094" w:rsidRDefault="00DA44E1" w:rsidP="00722FA5">
      <w:pPr>
        <w:spacing w:after="72" w:line="259" w:lineRule="auto"/>
        <w:ind w:left="14"/>
        <w:rPr>
          <w:rFonts w:ascii="Calibri" w:hAnsi="Calibri"/>
          <w:b/>
          <w:sz w:val="22"/>
          <w:szCs w:val="22"/>
          <w:u w:val="single"/>
        </w:rPr>
      </w:pPr>
      <w:r w:rsidRPr="00DA44E1">
        <w:rPr>
          <w:rFonts w:ascii="Calibri" w:hAnsi="Calibri"/>
          <w:b/>
          <w:sz w:val="22"/>
          <w:szCs w:val="22"/>
          <w:u w:val="single"/>
        </w:rPr>
        <w:t>ΣΗΜΑΝΤΙΚΕΣ ΗΜΕΡΟΜΗΝΙΕΣ</w:t>
      </w:r>
    </w:p>
    <w:p w14:paraId="61ED202C" w14:textId="77777777" w:rsidR="009624F1" w:rsidRPr="00DA44E1" w:rsidRDefault="009624F1" w:rsidP="00722FA5">
      <w:pPr>
        <w:spacing w:after="72" w:line="259" w:lineRule="auto"/>
        <w:ind w:left="14"/>
        <w:rPr>
          <w:rFonts w:ascii="Calibri" w:hAnsi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1"/>
        <w:gridCol w:w="7549"/>
      </w:tblGrid>
      <w:tr w:rsidR="00D870CA" w:rsidRPr="00810561" w14:paraId="3606D5F9" w14:textId="77777777" w:rsidTr="00D870CA">
        <w:tc>
          <w:tcPr>
            <w:tcW w:w="1809" w:type="dxa"/>
            <w:shd w:val="clear" w:color="auto" w:fill="auto"/>
          </w:tcPr>
          <w:p w14:paraId="60F82407" w14:textId="2CC59C47" w:rsidR="00D870CA" w:rsidRPr="004A63E5" w:rsidRDefault="00251E53" w:rsidP="00D870CA">
            <w:pPr>
              <w:spacing w:after="72" w:line="259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2</w:t>
            </w:r>
            <w:r w:rsidR="00C1667C">
              <w:rPr>
                <w:rFonts w:ascii="Calibri" w:hAnsi="Calibri"/>
              </w:rPr>
              <w:t>4</w:t>
            </w:r>
            <w:r>
              <w:rPr>
                <w:rFonts w:ascii="Calibri" w:hAnsi="Calibri"/>
                <w:lang w:val="en-US"/>
              </w:rPr>
              <w:t>/2</w:t>
            </w:r>
            <w:r w:rsidR="00D870CA">
              <w:rPr>
                <w:rFonts w:ascii="Calibri" w:hAnsi="Calibri"/>
              </w:rPr>
              <w:t>/202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7659" w:type="dxa"/>
            <w:shd w:val="clear" w:color="auto" w:fill="auto"/>
          </w:tcPr>
          <w:p w14:paraId="2A8B1DE6" w14:textId="77777777" w:rsidR="00D870CA" w:rsidRPr="00810561" w:rsidRDefault="00D870CA" w:rsidP="00D870CA">
            <w:pPr>
              <w:spacing w:after="72" w:line="259" w:lineRule="auto"/>
              <w:rPr>
                <w:rFonts w:ascii="Calibri" w:hAnsi="Calibri"/>
              </w:rPr>
            </w:pPr>
            <w:r w:rsidRPr="00810561">
              <w:rPr>
                <w:rFonts w:ascii="Calibri" w:hAnsi="Calibri"/>
              </w:rPr>
              <w:t>Δημοσιοποίηση προκήρυξης</w:t>
            </w:r>
          </w:p>
        </w:tc>
      </w:tr>
      <w:tr w:rsidR="00D870CA" w:rsidRPr="00810561" w14:paraId="3996EB9C" w14:textId="77777777" w:rsidTr="00D870CA">
        <w:tc>
          <w:tcPr>
            <w:tcW w:w="1809" w:type="dxa"/>
            <w:shd w:val="clear" w:color="auto" w:fill="auto"/>
          </w:tcPr>
          <w:p w14:paraId="3F4B8DFE" w14:textId="3F04AD98" w:rsidR="00D870CA" w:rsidRPr="004A63E5" w:rsidRDefault="009F2143" w:rsidP="00D870CA">
            <w:pPr>
              <w:spacing w:after="72" w:line="259" w:lineRule="auto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11</w:t>
            </w:r>
            <w:r w:rsidR="00251E53">
              <w:rPr>
                <w:rFonts w:ascii="Calibri" w:hAnsi="Calibri"/>
                <w:lang w:val="en-US"/>
              </w:rPr>
              <w:t>/03</w:t>
            </w:r>
            <w:r w:rsidR="00D870CA">
              <w:rPr>
                <w:rFonts w:ascii="Calibri" w:hAnsi="Calibri"/>
              </w:rPr>
              <w:t>/202</w:t>
            </w:r>
            <w:r w:rsidR="00251E53">
              <w:rPr>
                <w:rFonts w:ascii="Calibri" w:hAnsi="Calibri"/>
              </w:rPr>
              <w:t>1</w:t>
            </w:r>
          </w:p>
        </w:tc>
        <w:tc>
          <w:tcPr>
            <w:tcW w:w="7659" w:type="dxa"/>
            <w:shd w:val="clear" w:color="auto" w:fill="auto"/>
          </w:tcPr>
          <w:p w14:paraId="50932FA0" w14:textId="77777777" w:rsidR="00D870CA" w:rsidRPr="00810561" w:rsidRDefault="00D870CA" w:rsidP="00D870CA">
            <w:pPr>
              <w:spacing w:after="72" w:line="259" w:lineRule="auto"/>
              <w:rPr>
                <w:rFonts w:ascii="Calibri" w:hAnsi="Calibri"/>
              </w:rPr>
            </w:pPr>
            <w:r w:rsidRPr="00810561">
              <w:rPr>
                <w:rFonts w:ascii="Calibri" w:hAnsi="Calibri"/>
              </w:rPr>
              <w:t xml:space="preserve">Λήξη προθεσμίας υποβολής αίτησης συμμετοχής </w:t>
            </w:r>
          </w:p>
        </w:tc>
      </w:tr>
      <w:tr w:rsidR="00D870CA" w:rsidRPr="00810561" w14:paraId="78CB4818" w14:textId="77777777" w:rsidTr="00D870CA">
        <w:tc>
          <w:tcPr>
            <w:tcW w:w="1809" w:type="dxa"/>
            <w:shd w:val="clear" w:color="auto" w:fill="auto"/>
          </w:tcPr>
          <w:p w14:paraId="6DD99B62" w14:textId="3FBEE07A" w:rsidR="00D870CA" w:rsidRPr="00810561" w:rsidRDefault="009F2143" w:rsidP="00D870CA">
            <w:pPr>
              <w:spacing w:after="72"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</w:t>
            </w:r>
            <w:r w:rsidR="00D870CA">
              <w:rPr>
                <w:rFonts w:ascii="Calibri" w:hAnsi="Calibri"/>
              </w:rPr>
              <w:t>/0</w:t>
            </w:r>
            <w:r w:rsidR="00251E53">
              <w:rPr>
                <w:rFonts w:ascii="Calibri" w:hAnsi="Calibri"/>
              </w:rPr>
              <w:t>3</w:t>
            </w:r>
            <w:r w:rsidR="00251E53">
              <w:rPr>
                <w:rFonts w:ascii="Calibri" w:hAnsi="Calibri"/>
                <w:lang w:val="en-US"/>
              </w:rPr>
              <w:t>/</w:t>
            </w:r>
            <w:r w:rsidR="00D870CA">
              <w:rPr>
                <w:rFonts w:ascii="Calibri" w:hAnsi="Calibri"/>
              </w:rPr>
              <w:t>202</w:t>
            </w:r>
            <w:r w:rsidR="00251E53">
              <w:rPr>
                <w:rFonts w:ascii="Calibri" w:hAnsi="Calibri"/>
              </w:rPr>
              <w:t>1</w:t>
            </w:r>
          </w:p>
        </w:tc>
        <w:tc>
          <w:tcPr>
            <w:tcW w:w="7659" w:type="dxa"/>
            <w:shd w:val="clear" w:color="auto" w:fill="auto"/>
          </w:tcPr>
          <w:p w14:paraId="502AE507" w14:textId="77777777" w:rsidR="00D870CA" w:rsidRDefault="00D870CA" w:rsidP="00D870CA">
            <w:pPr>
              <w:spacing w:after="72" w:line="259" w:lineRule="auto"/>
              <w:jc w:val="both"/>
              <w:rPr>
                <w:rFonts w:ascii="Calibri" w:hAnsi="Calibri"/>
              </w:rPr>
            </w:pPr>
            <w:r w:rsidRPr="00810561">
              <w:rPr>
                <w:rFonts w:ascii="Calibri" w:hAnsi="Calibri"/>
              </w:rPr>
              <w:t>Δημοσιοποίηση των επιλεχθέντων υποψηφίων φοιτητών/</w:t>
            </w:r>
            <w:proofErr w:type="spellStart"/>
            <w:r w:rsidRPr="00810561">
              <w:rPr>
                <w:rFonts w:ascii="Calibri" w:hAnsi="Calibri"/>
              </w:rPr>
              <w:t>τριων</w:t>
            </w:r>
            <w:proofErr w:type="spellEnd"/>
          </w:p>
          <w:p w14:paraId="18A12313" w14:textId="7BEE76E0" w:rsidR="00D870CA" w:rsidRPr="00810561" w:rsidRDefault="00476F6E" w:rsidP="00D870CA">
            <w:pPr>
              <w:spacing w:after="72"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 w:rsidR="00D870CA">
              <w:rPr>
                <w:rFonts w:ascii="Calibri" w:hAnsi="Calibri"/>
              </w:rPr>
              <w:t>προσωρινά αποτελέσματα)</w:t>
            </w:r>
          </w:p>
        </w:tc>
      </w:tr>
      <w:tr w:rsidR="00D870CA" w:rsidRPr="00810561" w14:paraId="6386F123" w14:textId="77777777" w:rsidTr="00D870CA">
        <w:tc>
          <w:tcPr>
            <w:tcW w:w="1809" w:type="dxa"/>
            <w:shd w:val="clear" w:color="auto" w:fill="auto"/>
          </w:tcPr>
          <w:p w14:paraId="2999C9C4" w14:textId="2ED137DE" w:rsidR="00D870CA" w:rsidRPr="00810561" w:rsidRDefault="009F2143" w:rsidP="00D870CA">
            <w:pPr>
              <w:spacing w:after="72"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19</w:t>
            </w:r>
            <w:r w:rsidR="00251E53">
              <w:rPr>
                <w:rFonts w:ascii="Calibri" w:hAnsi="Calibri"/>
              </w:rPr>
              <w:t>/03</w:t>
            </w:r>
            <w:r w:rsidR="00D870CA">
              <w:rPr>
                <w:rFonts w:ascii="Calibri" w:hAnsi="Calibri"/>
              </w:rPr>
              <w:t>/202</w:t>
            </w:r>
            <w:r w:rsidR="00251E53">
              <w:rPr>
                <w:rFonts w:ascii="Calibri" w:hAnsi="Calibri"/>
              </w:rPr>
              <w:t>1</w:t>
            </w:r>
          </w:p>
        </w:tc>
        <w:tc>
          <w:tcPr>
            <w:tcW w:w="7659" w:type="dxa"/>
            <w:shd w:val="clear" w:color="auto" w:fill="auto"/>
          </w:tcPr>
          <w:p w14:paraId="0BDE2039" w14:textId="77777777" w:rsidR="00D870CA" w:rsidRPr="00810561" w:rsidRDefault="00D870CA" w:rsidP="00D870CA">
            <w:pPr>
              <w:spacing w:after="72" w:line="259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Οριστικά αποτελέσματα επιλεχθέντων υποψηφίων φοιτητών/</w:t>
            </w:r>
            <w:proofErr w:type="spellStart"/>
            <w:r>
              <w:rPr>
                <w:rFonts w:ascii="Calibri" w:hAnsi="Calibri"/>
              </w:rPr>
              <w:t>τριων</w:t>
            </w:r>
            <w:proofErr w:type="spellEnd"/>
          </w:p>
        </w:tc>
      </w:tr>
    </w:tbl>
    <w:p w14:paraId="4ADDC207" w14:textId="77777777" w:rsidR="009624F1" w:rsidRDefault="009624F1" w:rsidP="00722FA5">
      <w:pPr>
        <w:spacing w:after="83"/>
        <w:ind w:left="9" w:right="688"/>
        <w:rPr>
          <w:rFonts w:ascii="Calibri" w:hAnsi="Calibri"/>
        </w:rPr>
      </w:pPr>
    </w:p>
    <w:p w14:paraId="3869591D" w14:textId="77777777" w:rsidR="00722FA5" w:rsidRDefault="00D7076B" w:rsidP="00722FA5">
      <w:pPr>
        <w:spacing w:after="83"/>
        <w:ind w:left="9" w:right="688"/>
        <w:rPr>
          <w:rFonts w:ascii="Calibri" w:hAnsi="Calibri"/>
        </w:rPr>
      </w:pPr>
      <w:r>
        <w:rPr>
          <w:rFonts w:ascii="Calibri" w:hAnsi="Calibri"/>
        </w:rPr>
        <w:t>Ο</w:t>
      </w:r>
      <w:r w:rsidR="00722FA5" w:rsidRPr="00722FA5">
        <w:rPr>
          <w:rFonts w:ascii="Calibri" w:hAnsi="Calibri"/>
        </w:rPr>
        <w:t xml:space="preserve"> Επιστημονικ</w:t>
      </w:r>
      <w:r w:rsidR="009972AC">
        <w:rPr>
          <w:rFonts w:ascii="Calibri" w:hAnsi="Calibri"/>
        </w:rPr>
        <w:t>ός Υπεύθυνος</w:t>
      </w:r>
    </w:p>
    <w:p w14:paraId="3C8C8DD2" w14:textId="77777777" w:rsidR="00082BB6" w:rsidRDefault="00082BB6" w:rsidP="00722FA5">
      <w:pPr>
        <w:spacing w:after="83"/>
        <w:ind w:left="9" w:right="688"/>
        <w:rPr>
          <w:rFonts w:ascii="Calibri" w:hAnsi="Calibri"/>
        </w:rPr>
      </w:pPr>
    </w:p>
    <w:p w14:paraId="7729746C" w14:textId="5B036ECC" w:rsidR="00082BB6" w:rsidRDefault="00476F6E" w:rsidP="00722FA5">
      <w:pPr>
        <w:spacing w:after="83"/>
        <w:ind w:left="9" w:right="688"/>
        <w:rPr>
          <w:rFonts w:ascii="Calibri" w:hAnsi="Calibri"/>
        </w:rPr>
      </w:pPr>
      <w:proofErr w:type="spellStart"/>
      <w:r>
        <w:rPr>
          <w:rFonts w:ascii="Calibri" w:hAnsi="Calibri"/>
        </w:rPr>
        <w:t>Παναγόπουλος</w:t>
      </w:r>
      <w:proofErr w:type="spellEnd"/>
      <w:r>
        <w:rPr>
          <w:rFonts w:ascii="Calibri" w:hAnsi="Calibri"/>
        </w:rPr>
        <w:t xml:space="preserve"> Αλκιβιάδης</w:t>
      </w:r>
      <w:r w:rsidR="00082BB6">
        <w:rPr>
          <w:rFonts w:ascii="Calibri" w:hAnsi="Calibri"/>
        </w:rPr>
        <w:t>,</w:t>
      </w:r>
    </w:p>
    <w:p w14:paraId="0C6449D9" w14:textId="77777777" w:rsidR="00082BB6" w:rsidRPr="00722FA5" w:rsidRDefault="00082BB6" w:rsidP="00722FA5">
      <w:pPr>
        <w:spacing w:after="83"/>
        <w:ind w:left="9" w:right="688"/>
        <w:rPr>
          <w:rFonts w:ascii="Calibri" w:hAnsi="Calibri"/>
        </w:rPr>
      </w:pPr>
      <w:r>
        <w:rPr>
          <w:rFonts w:ascii="Calibri" w:hAnsi="Calibri"/>
        </w:rPr>
        <w:t>Καθηγ</w:t>
      </w:r>
      <w:r w:rsidR="00D7076B">
        <w:rPr>
          <w:rFonts w:ascii="Calibri" w:hAnsi="Calibri"/>
        </w:rPr>
        <w:t>ητής</w:t>
      </w:r>
    </w:p>
    <w:p w14:paraId="7E71D1FC" w14:textId="77777777" w:rsidR="00722FA5" w:rsidRPr="00555418" w:rsidRDefault="00722FA5" w:rsidP="00722FA5">
      <w:pPr>
        <w:spacing w:after="12" w:line="259" w:lineRule="auto"/>
        <w:ind w:left="14"/>
      </w:pPr>
      <w:r w:rsidRPr="00555418">
        <w:rPr>
          <w:b/>
        </w:rPr>
        <w:t xml:space="preserve"> </w:t>
      </w:r>
      <w:r w:rsidRPr="00555418">
        <w:t xml:space="preserve"> </w:t>
      </w:r>
    </w:p>
    <w:p w14:paraId="6F91ADAD" w14:textId="77777777" w:rsidR="00722FA5" w:rsidRPr="00B60094" w:rsidRDefault="00DA44E1" w:rsidP="00DA44E1">
      <w:pPr>
        <w:spacing w:line="259" w:lineRule="auto"/>
        <w:ind w:left="14"/>
      </w:pPr>
      <w:r>
        <w:t xml:space="preserve"> </w:t>
      </w:r>
    </w:p>
    <w:sectPr w:rsidR="00722FA5" w:rsidRPr="00B60094" w:rsidSect="00EB6F98">
      <w:footerReference w:type="default" r:id="rId9"/>
      <w:pgSz w:w="11906" w:h="16838"/>
      <w:pgMar w:top="360" w:right="746" w:bottom="719" w:left="1800" w:header="708" w:footer="34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F89E2" w16cex:dateUtc="2021-02-23T12:04:00Z"/>
  <w16cex:commentExtensible w16cex:durableId="23DF8A09" w16cex:dateUtc="2021-02-23T1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704E9F" w16cid:durableId="23DF89E2"/>
  <w16cid:commentId w16cid:paraId="14585D05" w16cid:durableId="23DF8A0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3A983" w14:textId="77777777" w:rsidR="00BC6D7D" w:rsidRDefault="00BC6D7D">
      <w:r>
        <w:separator/>
      </w:r>
    </w:p>
  </w:endnote>
  <w:endnote w:type="continuationSeparator" w:id="0">
    <w:p w14:paraId="48B88626" w14:textId="77777777" w:rsidR="00BC6D7D" w:rsidRDefault="00BC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8BFC0" w14:textId="77777777" w:rsidR="00165E54" w:rsidRPr="00F83F34" w:rsidRDefault="00CA4D0A" w:rsidP="009624F1">
    <w:pPr>
      <w:pStyle w:val="a5"/>
      <w:jc w:val="center"/>
    </w:pPr>
    <w:r>
      <w:rPr>
        <w:noProof/>
      </w:rPr>
      <w:drawing>
        <wp:inline distT="0" distB="0" distL="0" distR="0" wp14:anchorId="4C8080A2" wp14:editId="78D3A782">
          <wp:extent cx="6343650" cy="771525"/>
          <wp:effectExtent l="19050" t="0" r="0" b="0"/>
          <wp:docPr id="3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E6EF8" w14:textId="77777777" w:rsidR="00BC6D7D" w:rsidRDefault="00BC6D7D">
      <w:r>
        <w:separator/>
      </w:r>
    </w:p>
  </w:footnote>
  <w:footnote w:type="continuationSeparator" w:id="0">
    <w:p w14:paraId="7A3507DC" w14:textId="77777777" w:rsidR="00BC6D7D" w:rsidRDefault="00BC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CF1"/>
    <w:multiLevelType w:val="hybridMultilevel"/>
    <w:tmpl w:val="183885E2"/>
    <w:lvl w:ilvl="0" w:tplc="99EC86B6">
      <w:start w:val="1"/>
      <w:numFmt w:val="decimal"/>
      <w:lvlText w:val="%1."/>
      <w:lvlJc w:val="left"/>
      <w:pPr>
        <w:ind w:left="37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C2A0F6A">
      <w:start w:val="1"/>
      <w:numFmt w:val="lowerLetter"/>
      <w:lvlText w:val="%2"/>
      <w:lvlJc w:val="left"/>
      <w:pPr>
        <w:ind w:left="451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6542706">
      <w:start w:val="1"/>
      <w:numFmt w:val="lowerRoman"/>
      <w:lvlText w:val="%3"/>
      <w:lvlJc w:val="left"/>
      <w:pPr>
        <w:ind w:left="523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6B367144">
      <w:start w:val="1"/>
      <w:numFmt w:val="decimal"/>
      <w:lvlText w:val="%4"/>
      <w:lvlJc w:val="left"/>
      <w:pPr>
        <w:ind w:left="59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4801734">
      <w:start w:val="1"/>
      <w:numFmt w:val="lowerLetter"/>
      <w:lvlText w:val="%5"/>
      <w:lvlJc w:val="left"/>
      <w:pPr>
        <w:ind w:left="667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F5C7424">
      <w:start w:val="1"/>
      <w:numFmt w:val="lowerRoman"/>
      <w:lvlText w:val="%6"/>
      <w:lvlJc w:val="left"/>
      <w:pPr>
        <w:ind w:left="739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E3EA16C">
      <w:start w:val="1"/>
      <w:numFmt w:val="decimal"/>
      <w:lvlText w:val="%7"/>
      <w:lvlJc w:val="left"/>
      <w:pPr>
        <w:ind w:left="811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28C5996">
      <w:start w:val="1"/>
      <w:numFmt w:val="lowerLetter"/>
      <w:lvlText w:val="%8"/>
      <w:lvlJc w:val="left"/>
      <w:pPr>
        <w:ind w:left="883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04C3C82">
      <w:start w:val="1"/>
      <w:numFmt w:val="lowerRoman"/>
      <w:lvlText w:val="%9"/>
      <w:lvlJc w:val="left"/>
      <w:pPr>
        <w:ind w:left="95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7F331813"/>
    <w:multiLevelType w:val="hybridMultilevel"/>
    <w:tmpl w:val="94889E26"/>
    <w:lvl w:ilvl="0" w:tplc="B88A108C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1C484D62">
      <w:start w:val="1"/>
      <w:numFmt w:val="bullet"/>
      <w:lvlText w:val="o"/>
      <w:lvlJc w:val="left"/>
      <w:pPr>
        <w:ind w:left="14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09D21D6A">
      <w:start w:val="1"/>
      <w:numFmt w:val="bullet"/>
      <w:lvlText w:val="▪"/>
      <w:lvlJc w:val="left"/>
      <w:pPr>
        <w:ind w:left="21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D10C966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EFCAE07C">
      <w:start w:val="1"/>
      <w:numFmt w:val="bullet"/>
      <w:lvlText w:val="o"/>
      <w:lvlJc w:val="left"/>
      <w:pPr>
        <w:ind w:left="36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7B026E80">
      <w:start w:val="1"/>
      <w:numFmt w:val="bullet"/>
      <w:lvlText w:val="▪"/>
      <w:lvlJc w:val="left"/>
      <w:pPr>
        <w:ind w:left="4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8A7A1022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5DC83F32">
      <w:start w:val="1"/>
      <w:numFmt w:val="bullet"/>
      <w:lvlText w:val="o"/>
      <w:lvlJc w:val="left"/>
      <w:pPr>
        <w:ind w:left="57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AC465AE">
      <w:start w:val="1"/>
      <w:numFmt w:val="bullet"/>
      <w:lvlText w:val="▪"/>
      <w:lvlJc w:val="left"/>
      <w:pPr>
        <w:ind w:left="64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A5"/>
    <w:rsid w:val="00027901"/>
    <w:rsid w:val="00082BB6"/>
    <w:rsid w:val="000D1211"/>
    <w:rsid w:val="00145283"/>
    <w:rsid w:val="00153B06"/>
    <w:rsid w:val="00165E54"/>
    <w:rsid w:val="00201CC5"/>
    <w:rsid w:val="00251E53"/>
    <w:rsid w:val="0028582C"/>
    <w:rsid w:val="002D266A"/>
    <w:rsid w:val="002E5944"/>
    <w:rsid w:val="002E738C"/>
    <w:rsid w:val="003442A7"/>
    <w:rsid w:val="003B16E1"/>
    <w:rsid w:val="003B1CF0"/>
    <w:rsid w:val="003D21F9"/>
    <w:rsid w:val="00476F6E"/>
    <w:rsid w:val="00477E68"/>
    <w:rsid w:val="004A63E5"/>
    <w:rsid w:val="00501EDA"/>
    <w:rsid w:val="00585DC5"/>
    <w:rsid w:val="00587753"/>
    <w:rsid w:val="005E7652"/>
    <w:rsid w:val="005F5749"/>
    <w:rsid w:val="006035F0"/>
    <w:rsid w:val="006171FC"/>
    <w:rsid w:val="00672E99"/>
    <w:rsid w:val="006A0A96"/>
    <w:rsid w:val="006C58E2"/>
    <w:rsid w:val="00702992"/>
    <w:rsid w:val="00722FA5"/>
    <w:rsid w:val="007A1BC1"/>
    <w:rsid w:val="007F046A"/>
    <w:rsid w:val="00810561"/>
    <w:rsid w:val="00811FF9"/>
    <w:rsid w:val="008337EA"/>
    <w:rsid w:val="008577FB"/>
    <w:rsid w:val="008B6E2E"/>
    <w:rsid w:val="0092608F"/>
    <w:rsid w:val="009262C4"/>
    <w:rsid w:val="0093753B"/>
    <w:rsid w:val="009624F1"/>
    <w:rsid w:val="009972AC"/>
    <w:rsid w:val="009C3FE3"/>
    <w:rsid w:val="009F2143"/>
    <w:rsid w:val="00A23E3A"/>
    <w:rsid w:val="00A51AAB"/>
    <w:rsid w:val="00A7072B"/>
    <w:rsid w:val="00AC15B4"/>
    <w:rsid w:val="00B60094"/>
    <w:rsid w:val="00B8519F"/>
    <w:rsid w:val="00BA2BE3"/>
    <w:rsid w:val="00BB4105"/>
    <w:rsid w:val="00BC6D7D"/>
    <w:rsid w:val="00BE2826"/>
    <w:rsid w:val="00BE36C4"/>
    <w:rsid w:val="00BF0ABC"/>
    <w:rsid w:val="00C0492E"/>
    <w:rsid w:val="00C1667C"/>
    <w:rsid w:val="00C21C36"/>
    <w:rsid w:val="00CA4D0A"/>
    <w:rsid w:val="00CB2823"/>
    <w:rsid w:val="00CB6588"/>
    <w:rsid w:val="00D7076B"/>
    <w:rsid w:val="00D776E5"/>
    <w:rsid w:val="00D870CA"/>
    <w:rsid w:val="00DA44E1"/>
    <w:rsid w:val="00E64DDE"/>
    <w:rsid w:val="00EA69CD"/>
    <w:rsid w:val="00EB6F98"/>
    <w:rsid w:val="00EE254E"/>
    <w:rsid w:val="00F01B3D"/>
    <w:rsid w:val="00F8624E"/>
    <w:rsid w:val="00FA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708F8"/>
  <w15:docId w15:val="{8A871821-07CD-4C0A-945B-49B6D9AA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2FA5"/>
    <w:pPr>
      <w:autoSpaceDE w:val="0"/>
      <w:autoSpaceDN w:val="0"/>
      <w:adjustRightInd w:val="0"/>
    </w:pPr>
    <w:rPr>
      <w:color w:val="000000"/>
      <w:sz w:val="24"/>
      <w:szCs w:val="24"/>
      <w:lang w:val="el-GR" w:eastAsia="el-GR"/>
    </w:rPr>
  </w:style>
  <w:style w:type="paragraph" w:styleId="a4">
    <w:name w:val="header"/>
    <w:basedOn w:val="a"/>
    <w:rsid w:val="00722FA5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rsid w:val="00722FA5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5"/>
    <w:locked/>
    <w:rsid w:val="00722FA5"/>
    <w:rPr>
      <w:sz w:val="24"/>
      <w:szCs w:val="24"/>
      <w:lang w:val="el-GR" w:eastAsia="el-GR" w:bidi="ar-SA"/>
    </w:rPr>
  </w:style>
  <w:style w:type="paragraph" w:customStyle="1" w:styleId="ListParagraph1">
    <w:name w:val="List Paragraph1"/>
    <w:basedOn w:val="a"/>
    <w:rsid w:val="00B6009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6">
    <w:name w:val="annotation reference"/>
    <w:basedOn w:val="a0"/>
    <w:semiHidden/>
    <w:unhideWhenUsed/>
    <w:rsid w:val="006035F0"/>
    <w:rPr>
      <w:sz w:val="16"/>
      <w:szCs w:val="16"/>
    </w:rPr>
  </w:style>
  <w:style w:type="paragraph" w:styleId="a7">
    <w:name w:val="annotation text"/>
    <w:basedOn w:val="a"/>
    <w:link w:val="Char0"/>
    <w:semiHidden/>
    <w:unhideWhenUsed/>
    <w:rsid w:val="006035F0"/>
    <w:rPr>
      <w:sz w:val="20"/>
      <w:szCs w:val="20"/>
    </w:rPr>
  </w:style>
  <w:style w:type="character" w:customStyle="1" w:styleId="Char0">
    <w:name w:val="Κείμενο σχολίου Char"/>
    <w:basedOn w:val="a0"/>
    <w:link w:val="a7"/>
    <w:semiHidden/>
    <w:rsid w:val="006035F0"/>
    <w:rPr>
      <w:lang w:val="el-GR" w:eastAsia="el-GR"/>
    </w:rPr>
  </w:style>
  <w:style w:type="paragraph" w:styleId="a8">
    <w:name w:val="annotation subject"/>
    <w:basedOn w:val="a7"/>
    <w:next w:val="a7"/>
    <w:link w:val="Char1"/>
    <w:semiHidden/>
    <w:unhideWhenUsed/>
    <w:rsid w:val="006035F0"/>
    <w:rPr>
      <w:b/>
      <w:bCs/>
    </w:rPr>
  </w:style>
  <w:style w:type="character" w:customStyle="1" w:styleId="Char1">
    <w:name w:val="Θέμα σχολίου Char"/>
    <w:basedOn w:val="Char0"/>
    <w:link w:val="a8"/>
    <w:semiHidden/>
    <w:rsid w:val="006035F0"/>
    <w:rPr>
      <w:b/>
      <w:bCs/>
      <w:lang w:val="el-GR" w:eastAsia="el-GR"/>
    </w:rPr>
  </w:style>
  <w:style w:type="paragraph" w:styleId="a9">
    <w:name w:val="Balloon Text"/>
    <w:basedOn w:val="a"/>
    <w:link w:val="Char2"/>
    <w:semiHidden/>
    <w:unhideWhenUsed/>
    <w:rsid w:val="006035F0"/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semiHidden/>
    <w:rsid w:val="006035F0"/>
    <w:rPr>
      <w:rFonts w:ascii="Segoe UI" w:hAnsi="Segoe UI" w:cs="Segoe UI"/>
      <w:sz w:val="18"/>
      <w:szCs w:val="18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643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pp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Πρακτική</dc:creator>
  <cp:lastModifiedBy>Κονδυλία</cp:lastModifiedBy>
  <cp:revision>4</cp:revision>
  <cp:lastPrinted>2019-11-18T10:40:00Z</cp:lastPrinted>
  <dcterms:created xsi:type="dcterms:W3CDTF">2021-02-25T12:58:00Z</dcterms:created>
  <dcterms:modified xsi:type="dcterms:W3CDTF">2021-02-25T13:01:00Z</dcterms:modified>
</cp:coreProperties>
</file>