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8224E" w:rsidRPr="00103FED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Για το ακαδημαϊκό έτος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201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9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-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  <w:r w:rsidRPr="008B6622">
        <w:rPr>
          <w:rFonts w:asciiTheme="minorHAnsi" w:hAnsiTheme="minorHAnsi" w:cstheme="minorHAnsi"/>
          <w:color w:val="000000"/>
          <w:lang w:eastAsia="el-GR"/>
        </w:rPr>
        <w:t xml:space="preserve">, προβλέπεται η Πρακτική Άσκηση </w:t>
      </w:r>
      <w:r w:rsidR="000961B8">
        <w:rPr>
          <w:rFonts w:asciiTheme="minorHAnsi" w:hAnsiTheme="minorHAnsi" w:cstheme="minorHAnsi"/>
          <w:b/>
          <w:color w:val="000000"/>
          <w:lang w:eastAsia="el-GR"/>
        </w:rPr>
        <w:t>δεκατεσσάρων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AD640A" w:rsidRPr="008B6622">
        <w:rPr>
          <w:rFonts w:asciiTheme="minorHAnsi" w:hAnsiTheme="minorHAnsi" w:cstheme="minorHAnsi"/>
          <w:b/>
          <w:color w:val="000000"/>
          <w:lang w:eastAsia="el-GR"/>
        </w:rPr>
        <w:t>1</w:t>
      </w:r>
      <w:r w:rsidR="000961B8">
        <w:rPr>
          <w:rFonts w:asciiTheme="minorHAnsi" w:hAnsiTheme="minorHAnsi" w:cstheme="minorHAnsi"/>
          <w:b/>
          <w:color w:val="000000"/>
          <w:lang w:eastAsia="el-GR"/>
        </w:rPr>
        <w:t>4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103FED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97482F" w:rsidRPr="00103FED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</w:t>
      </w:r>
      <w:r w:rsidRPr="00103FED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103FED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103FED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Pr="00103FED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Pr="00103FED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103FED" w:rsidRDefault="00004B10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(Πιθανή) </w:t>
      </w:r>
      <w:r w:rsidR="0058224E"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992484" w:rsidRPr="00103FED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="000961B8" w:rsidRPr="00103FED">
        <w:rPr>
          <w:rFonts w:asciiTheme="minorHAnsi" w:hAnsiTheme="minorHAnsi" w:cstheme="minorHAnsi"/>
          <w:b/>
          <w:bCs/>
          <w:color w:val="000000"/>
          <w:lang w:eastAsia="el-GR"/>
        </w:rPr>
        <w:t>4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004B10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Το αργότερο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992484" w:rsidRPr="00103FED">
        <w:rPr>
          <w:rFonts w:asciiTheme="minorHAnsi" w:hAnsiTheme="minorHAnsi" w:cstheme="minorHAnsi"/>
          <w:b/>
          <w:bCs/>
          <w:color w:val="000000"/>
          <w:lang w:eastAsia="el-GR"/>
        </w:rPr>
        <w:t>10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8B6622" w:rsidRPr="00103FED">
        <w:rPr>
          <w:rFonts w:asciiTheme="minorHAnsi" w:hAnsiTheme="minorHAnsi" w:cstheme="minorHAnsi"/>
          <w:b/>
          <w:i/>
        </w:rPr>
        <w:t xml:space="preserve">Οι ασφαλιστικές εισφορές των φοιτητών θα καταβάλλονται </w:t>
      </w:r>
      <w:r w:rsidR="00233034" w:rsidRPr="00103FED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103FED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8B6622">
        <w:rPr>
          <w:rFonts w:asciiTheme="minorHAnsi" w:hAnsiTheme="minorHAnsi" w:cstheme="minorHAnsi"/>
        </w:rPr>
        <w:t>Ζωϊκής</w:t>
      </w:r>
      <w:proofErr w:type="spellEnd"/>
      <w:r w:rsidR="007E00B6" w:rsidRPr="008B6622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83661C">
        <w:rPr>
          <w:rFonts w:asciiTheme="minorHAnsi" w:hAnsiTheme="minorHAnsi" w:cstheme="minorHAnsi"/>
          <w:b/>
        </w:rPr>
        <w:t>0</w:t>
      </w:r>
      <w:r w:rsidR="00103FED" w:rsidRPr="00103FED">
        <w:rPr>
          <w:rFonts w:asciiTheme="minorHAnsi" w:hAnsiTheme="minorHAnsi" w:cstheme="minorHAnsi"/>
          <w:b/>
        </w:rPr>
        <w:t>4</w:t>
      </w:r>
      <w:r w:rsidR="00FC6D6C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83661C">
        <w:rPr>
          <w:rFonts w:asciiTheme="minorHAnsi" w:hAnsiTheme="minorHAnsi" w:cstheme="minorHAnsi"/>
          <w:b/>
        </w:rPr>
        <w:t>2</w:t>
      </w:r>
      <w:r w:rsidR="00FC6D6C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A21E6E" w:rsidRPr="00A21E6E">
        <w:rPr>
          <w:rFonts w:asciiTheme="minorHAnsi" w:hAnsiTheme="minorHAnsi" w:cstheme="minorHAnsi"/>
          <w:b/>
        </w:rPr>
        <w:t>1</w:t>
      </w:r>
      <w:r w:rsidR="00103FED" w:rsidRPr="00103FED">
        <w:rPr>
          <w:rFonts w:asciiTheme="minorHAnsi" w:hAnsiTheme="minorHAnsi" w:cstheme="minorHAnsi"/>
          <w:b/>
        </w:rPr>
        <w:t>8</w:t>
      </w:r>
      <w:r w:rsidR="0058224E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6350F2" w:rsidRPr="008B6622">
        <w:rPr>
          <w:rFonts w:asciiTheme="minorHAnsi" w:hAnsiTheme="minorHAnsi" w:cstheme="minorHAnsi"/>
          <w:b/>
        </w:rPr>
        <w:t>2</w:t>
      </w:r>
      <w:r w:rsidR="0058224E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 xml:space="preserve">Πρακτικής Άσκησης, </w:t>
      </w:r>
      <w:r w:rsidRPr="0097482F">
        <w:rPr>
          <w:rFonts w:asciiTheme="minorHAnsi" w:hAnsiTheme="minorHAnsi" w:cstheme="minorHAnsi"/>
        </w:rPr>
        <w:t>την</w:t>
      </w:r>
      <w:r w:rsidR="00FC6D6C" w:rsidRPr="0097482F">
        <w:rPr>
          <w:rFonts w:asciiTheme="minorHAnsi" w:hAnsiTheme="minorHAnsi" w:cstheme="minorHAnsi"/>
        </w:rPr>
        <w:t xml:space="preserve"> </w:t>
      </w:r>
      <w:r w:rsidR="00A21E6E" w:rsidRPr="0097482F">
        <w:rPr>
          <w:rFonts w:asciiTheme="minorHAnsi" w:hAnsiTheme="minorHAnsi" w:cstheme="minorHAnsi"/>
          <w:b/>
        </w:rPr>
        <w:t>1</w:t>
      </w:r>
      <w:r w:rsidR="00103FED" w:rsidRPr="00103FED">
        <w:rPr>
          <w:rFonts w:asciiTheme="minorHAnsi" w:hAnsiTheme="minorHAnsi" w:cstheme="minorHAnsi"/>
          <w:b/>
        </w:rPr>
        <w:t>9</w:t>
      </w:r>
      <w:r w:rsidR="00FC6D6C" w:rsidRPr="0097482F">
        <w:rPr>
          <w:rFonts w:asciiTheme="minorHAnsi" w:hAnsiTheme="minorHAnsi" w:cstheme="minorHAnsi"/>
          <w:b/>
          <w:vertAlign w:val="superscript"/>
        </w:rPr>
        <w:t>η</w:t>
      </w:r>
      <w:r w:rsidR="00FC6D6C" w:rsidRPr="0097482F">
        <w:rPr>
          <w:rFonts w:asciiTheme="minorHAnsi" w:hAnsiTheme="minorHAnsi" w:cstheme="minorHAnsi"/>
          <w:b/>
        </w:rPr>
        <w:t xml:space="preserve"> </w:t>
      </w:r>
      <w:r w:rsidR="000961B8">
        <w:rPr>
          <w:rFonts w:asciiTheme="minorHAnsi" w:hAnsiTheme="minorHAnsi" w:cstheme="minorHAnsi"/>
          <w:b/>
        </w:rPr>
        <w:t>Φεβρουαρίου 2020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ο οριστικός πίνακας θα </w:t>
      </w:r>
      <w:r w:rsidRPr="0097482F">
        <w:rPr>
          <w:rFonts w:asciiTheme="minorHAnsi" w:hAnsiTheme="minorHAnsi" w:cstheme="minorHAnsi"/>
        </w:rPr>
        <w:t>ανακοινωθεί</w:t>
      </w:r>
      <w:r w:rsidR="00FC6D6C" w:rsidRPr="0097482F">
        <w:rPr>
          <w:rFonts w:asciiTheme="minorHAnsi" w:hAnsiTheme="minorHAnsi" w:cstheme="minorHAnsi"/>
        </w:rPr>
        <w:t xml:space="preserve"> την </w:t>
      </w:r>
      <w:r w:rsidR="000961B8">
        <w:rPr>
          <w:rFonts w:asciiTheme="minorHAnsi" w:hAnsiTheme="minorHAnsi" w:cstheme="minorHAnsi"/>
          <w:b/>
        </w:rPr>
        <w:t>2</w:t>
      </w:r>
      <w:r w:rsidR="00103FED" w:rsidRPr="00103FED">
        <w:rPr>
          <w:rFonts w:asciiTheme="minorHAnsi" w:hAnsiTheme="minorHAnsi" w:cstheme="minorHAnsi"/>
          <w:b/>
        </w:rPr>
        <w:t>5</w:t>
      </w:r>
      <w:r w:rsidR="000961B8" w:rsidRPr="0097482F">
        <w:rPr>
          <w:rFonts w:asciiTheme="minorHAnsi" w:hAnsiTheme="minorHAnsi" w:cstheme="minorHAnsi"/>
          <w:b/>
          <w:vertAlign w:val="superscript"/>
        </w:rPr>
        <w:t>η</w:t>
      </w:r>
      <w:r w:rsidR="000961B8" w:rsidRPr="0097482F">
        <w:rPr>
          <w:rFonts w:asciiTheme="minorHAnsi" w:hAnsiTheme="minorHAnsi" w:cstheme="minorHAnsi"/>
          <w:b/>
        </w:rPr>
        <w:t xml:space="preserve"> </w:t>
      </w:r>
      <w:r w:rsidR="000961B8">
        <w:rPr>
          <w:rFonts w:asciiTheme="minorHAnsi" w:hAnsiTheme="minorHAnsi" w:cstheme="minorHAnsi"/>
          <w:b/>
        </w:rPr>
        <w:t>Φεβρουαρίου 2020</w:t>
      </w:r>
      <w:r w:rsidRPr="0097482F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bookmarkStart w:id="0" w:name="_GoBack"/>
      <w:bookmarkEnd w:id="0"/>
      <w:r w:rsidR="005F4F88" w:rsidRPr="008B6622">
        <w:rPr>
          <w:rFonts w:asciiTheme="minorHAnsi" w:hAnsiTheme="minorHAnsi" w:cstheme="minorHAnsi"/>
          <w:color w:val="777777"/>
        </w:rPr>
        <w:fldChar w:fldCharType="begin"/>
      </w:r>
      <w:r w:rsidR="00BC18C8" w:rsidRPr="008B6622">
        <w:rPr>
          <w:rFonts w:asciiTheme="minorHAnsi" w:hAnsiTheme="minorHAnsi" w:cstheme="minorHAnsi"/>
          <w:color w:val="777777"/>
        </w:rPr>
        <w:instrText xml:space="preserve"> HYPERLINK "http://asfa.upatras.gr/" \t "_blank" </w:instrText>
      </w:r>
      <w:r w:rsidR="005F4F88" w:rsidRPr="008B6622">
        <w:rPr>
          <w:rFonts w:asciiTheme="minorHAnsi" w:hAnsiTheme="minorHAnsi" w:cstheme="minorHAnsi"/>
          <w:color w:val="777777"/>
        </w:rPr>
        <w:fldChar w:fldCharType="separate"/>
      </w:r>
      <w:r w:rsidR="00BC18C8" w:rsidRPr="008B6622">
        <w:rPr>
          <w:rStyle w:val="-"/>
          <w:rFonts w:asciiTheme="minorHAnsi" w:hAnsiTheme="minorHAnsi" w:cstheme="minorHAnsi"/>
        </w:rPr>
        <w:t>http://</w:t>
      </w:r>
      <w:r w:rsidR="00EC3835">
        <w:rPr>
          <w:rStyle w:val="-"/>
          <w:rFonts w:asciiTheme="minorHAnsi" w:hAnsiTheme="minorHAnsi" w:cstheme="minorHAnsi"/>
          <w:lang w:val="en-US"/>
        </w:rPr>
        <w:t>www</w:t>
      </w:r>
      <w:r w:rsidR="00EC3835" w:rsidRPr="00EC3835">
        <w:rPr>
          <w:rStyle w:val="-"/>
          <w:rFonts w:asciiTheme="minorHAnsi" w:hAnsiTheme="minorHAnsi" w:cstheme="minorHAnsi"/>
        </w:rPr>
        <w:t>.</w:t>
      </w:r>
      <w:proofErr w:type="spellStart"/>
      <w:r w:rsidR="00EC3835">
        <w:rPr>
          <w:rStyle w:val="-"/>
          <w:rFonts w:asciiTheme="minorHAnsi" w:hAnsiTheme="minorHAnsi" w:cstheme="minorHAnsi"/>
          <w:lang w:val="en-US"/>
        </w:rPr>
        <w:t>tay</w:t>
      </w:r>
      <w:proofErr w:type="spellEnd"/>
      <w:r w:rsidR="00EC3835" w:rsidRPr="00EC3835">
        <w:rPr>
          <w:rStyle w:val="-"/>
          <w:rFonts w:asciiTheme="minorHAnsi" w:hAnsiTheme="minorHAnsi" w:cstheme="minorHAnsi"/>
        </w:rPr>
        <w:t>.</w:t>
      </w:r>
      <w:proofErr w:type="spellStart"/>
      <w:r w:rsidR="00EC3835">
        <w:rPr>
          <w:rStyle w:val="-"/>
          <w:rFonts w:asciiTheme="minorHAnsi" w:hAnsiTheme="minorHAnsi" w:cstheme="minorHAnsi"/>
          <w:lang w:val="en-US"/>
        </w:rPr>
        <w:t>teiwest</w:t>
      </w:r>
      <w:proofErr w:type="spellEnd"/>
      <w:r w:rsidR="00EC3835" w:rsidRPr="00EC3835">
        <w:rPr>
          <w:rStyle w:val="-"/>
          <w:rFonts w:asciiTheme="minorHAnsi" w:hAnsiTheme="minorHAnsi" w:cstheme="minorHAnsi"/>
        </w:rPr>
        <w:t>.</w:t>
      </w:r>
      <w:proofErr w:type="spellStart"/>
      <w:r w:rsidR="00EC3835">
        <w:rPr>
          <w:rStyle w:val="-"/>
          <w:rFonts w:asciiTheme="minorHAnsi" w:hAnsiTheme="minorHAnsi" w:cstheme="minorHAnsi"/>
          <w:lang w:val="en-US"/>
        </w:rPr>
        <w:t>gr</w:t>
      </w:r>
      <w:proofErr w:type="spellEnd"/>
      <w:r w:rsidR="005F4F88" w:rsidRPr="008B6622">
        <w:rPr>
          <w:rFonts w:asciiTheme="minorHAnsi" w:hAnsiTheme="minorHAnsi" w:cstheme="minorHAnsi"/>
          <w:color w:val="777777"/>
        </w:rPr>
        <w:fldChar w:fldCharType="end"/>
      </w:r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91" w:rsidRDefault="00037191">
      <w:r>
        <w:separator/>
      </w:r>
    </w:p>
  </w:endnote>
  <w:endnote w:type="continuationSeparator" w:id="0">
    <w:p w:rsidR="00037191" w:rsidRDefault="0003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91" w:rsidRDefault="00037191">
      <w:r>
        <w:separator/>
      </w:r>
    </w:p>
  </w:footnote>
  <w:footnote w:type="continuationSeparator" w:id="0">
    <w:p w:rsidR="00037191" w:rsidRDefault="00037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06724"/>
    <w:rsid w:val="00002CDF"/>
    <w:rsid w:val="00004B10"/>
    <w:rsid w:val="00037191"/>
    <w:rsid w:val="00052BC0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100A26"/>
    <w:rsid w:val="00103FED"/>
    <w:rsid w:val="00116DE4"/>
    <w:rsid w:val="001179AC"/>
    <w:rsid w:val="00120CF9"/>
    <w:rsid w:val="00132883"/>
    <w:rsid w:val="0013441B"/>
    <w:rsid w:val="001433DA"/>
    <w:rsid w:val="00143C1C"/>
    <w:rsid w:val="00147B45"/>
    <w:rsid w:val="001B28A1"/>
    <w:rsid w:val="001B34A5"/>
    <w:rsid w:val="001D1054"/>
    <w:rsid w:val="001F47C8"/>
    <w:rsid w:val="00231CE9"/>
    <w:rsid w:val="00233034"/>
    <w:rsid w:val="002378C0"/>
    <w:rsid w:val="00240F61"/>
    <w:rsid w:val="00247A03"/>
    <w:rsid w:val="002832FB"/>
    <w:rsid w:val="00286672"/>
    <w:rsid w:val="0028738D"/>
    <w:rsid w:val="002A44BA"/>
    <w:rsid w:val="002B0704"/>
    <w:rsid w:val="002E3F60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A3C07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56DE"/>
    <w:rsid w:val="004F03BC"/>
    <w:rsid w:val="005005C1"/>
    <w:rsid w:val="0050487B"/>
    <w:rsid w:val="005051F7"/>
    <w:rsid w:val="005443AD"/>
    <w:rsid w:val="00560BF1"/>
    <w:rsid w:val="0058224E"/>
    <w:rsid w:val="00593B63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6363"/>
    <w:rsid w:val="006A3BE1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33E1B"/>
    <w:rsid w:val="0083661C"/>
    <w:rsid w:val="00852BD1"/>
    <w:rsid w:val="00891772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731E3"/>
    <w:rsid w:val="0097482F"/>
    <w:rsid w:val="00980732"/>
    <w:rsid w:val="00982890"/>
    <w:rsid w:val="009832A2"/>
    <w:rsid w:val="00992484"/>
    <w:rsid w:val="00993D15"/>
    <w:rsid w:val="009B6866"/>
    <w:rsid w:val="009C2020"/>
    <w:rsid w:val="00A02CB6"/>
    <w:rsid w:val="00A06724"/>
    <w:rsid w:val="00A21E6E"/>
    <w:rsid w:val="00A2254F"/>
    <w:rsid w:val="00A22D7F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B0137A"/>
    <w:rsid w:val="00B54EA1"/>
    <w:rsid w:val="00B81F82"/>
    <w:rsid w:val="00B91379"/>
    <w:rsid w:val="00B947F9"/>
    <w:rsid w:val="00BB2D00"/>
    <w:rsid w:val="00BC05C9"/>
    <w:rsid w:val="00BC18C8"/>
    <w:rsid w:val="00BC2105"/>
    <w:rsid w:val="00BE64DF"/>
    <w:rsid w:val="00C044B3"/>
    <w:rsid w:val="00C200F7"/>
    <w:rsid w:val="00C33110"/>
    <w:rsid w:val="00C666D2"/>
    <w:rsid w:val="00C7356F"/>
    <w:rsid w:val="00C75404"/>
    <w:rsid w:val="00C82F0E"/>
    <w:rsid w:val="00C95299"/>
    <w:rsid w:val="00CA4181"/>
    <w:rsid w:val="00CF0CBA"/>
    <w:rsid w:val="00CF4F08"/>
    <w:rsid w:val="00D023E9"/>
    <w:rsid w:val="00D079DF"/>
    <w:rsid w:val="00D10DCB"/>
    <w:rsid w:val="00D30149"/>
    <w:rsid w:val="00D4197E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FD1"/>
    <w:rsid w:val="00EF63FF"/>
    <w:rsid w:val="00F140B4"/>
    <w:rsid w:val="00F1454F"/>
    <w:rsid w:val="00F336FB"/>
    <w:rsid w:val="00F44ABC"/>
    <w:rsid w:val="00F802BF"/>
    <w:rsid w:val="00FA7835"/>
    <w:rsid w:val="00FC2B03"/>
    <w:rsid w:val="00FC6D6C"/>
    <w:rsid w:val="00FD3FF4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Pr>
      <w:lang w:val="x-none"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Reviewer </cp:lastModifiedBy>
  <cp:revision>34</cp:revision>
  <cp:lastPrinted>2019-11-21T09:11:00Z</cp:lastPrinted>
  <dcterms:created xsi:type="dcterms:W3CDTF">2019-11-18T11:15:00Z</dcterms:created>
  <dcterms:modified xsi:type="dcterms:W3CDTF">2020-02-04T10:46:00Z</dcterms:modified>
</cp:coreProperties>
</file>